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B2F" w:rsidRDefault="003E4B2F">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ПОСТАНОВЛЕНИЕ МИНИСТЕРСТВА ТРУДА И СОЦИАЛЬНОЙ ЗАЩИТЫ РЕСПУБЛИКИ БЕЛАРУСЬ</w:t>
      </w:r>
    </w:p>
    <w:p w:rsidR="003E4B2F" w:rsidRDefault="003E4B2F">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февраля 2008 г. № 35</w:t>
      </w:r>
    </w:p>
    <w:p w:rsidR="003E4B2F" w:rsidRDefault="003E4B2F">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утверждении Инструкции по оценке условий труда при аттестации рабочих мест по условиям труда</w:t>
      </w:r>
      <w:r>
        <w:rPr>
          <w:rFonts w:ascii="Times New Roman" w:hAnsi="Times New Roman" w:cs="Times New Roman"/>
          <w:b/>
          <w:color w:val="000000"/>
          <w:sz w:val="24"/>
          <w:szCs w:val="24"/>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6" o:title=""/>
          </v:shape>
        </w:pict>
      </w:r>
    </w:p>
    <w:p w:rsidR="003E4B2F" w:rsidRDefault="003E4B2F">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7"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13 января 2009 г. № 7</w:t>
        </w:r>
      </w:hyperlink>
      <w:r>
        <w:rPr>
          <w:rFonts w:ascii="Times New Roman" w:hAnsi="Times New Roman" w:cs="Times New Roman"/>
          <w:color w:val="000000"/>
          <w:sz w:val="24"/>
          <w:szCs w:val="24"/>
          <w:lang w:val="ru-RU"/>
        </w:rPr>
        <w:t xml:space="preserve"> (зарегистрировано в Национальном реестре - № 8/20448 от 02.02.2009 г.) &lt;W20920448&gt;;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30 декабря 2010 г. № 184</w:t>
        </w:r>
      </w:hyperlink>
      <w:r>
        <w:rPr>
          <w:rFonts w:ascii="Times New Roman" w:hAnsi="Times New Roman" w:cs="Times New Roman"/>
          <w:color w:val="000000"/>
          <w:sz w:val="24"/>
          <w:szCs w:val="24"/>
          <w:lang w:val="ru-RU"/>
        </w:rPr>
        <w:t xml:space="preserve"> (зарегистрировано в Национальном реестре - № 8/23357 от 17.02.2011 г.) &lt;W21123357&gt;;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9"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30 июня 2011 г. № 61</w:t>
        </w:r>
      </w:hyperlink>
      <w:r>
        <w:rPr>
          <w:rFonts w:ascii="Times New Roman" w:hAnsi="Times New Roman" w:cs="Times New Roman"/>
          <w:color w:val="000000"/>
          <w:sz w:val="24"/>
          <w:szCs w:val="24"/>
          <w:lang w:val="ru-RU"/>
        </w:rPr>
        <w:t xml:space="preserve"> (зарегистрировано в Национальном реестре - № 8/23936 от 22.07.2011 г.) &lt;W21123936&gt;;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0"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11 января 2014 г. № 2</w:t>
        </w:r>
      </w:hyperlink>
      <w:r>
        <w:rPr>
          <w:rFonts w:ascii="Times New Roman" w:hAnsi="Times New Roman" w:cs="Times New Roman"/>
          <w:color w:val="000000"/>
          <w:sz w:val="24"/>
          <w:szCs w:val="24"/>
          <w:lang w:val="ru-RU"/>
        </w:rPr>
        <w:t xml:space="preserve"> (зарегистрировано в Национальном реестре - № 8/28525 от 04.04.2014 г.) &lt;W21428525&gt;;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1"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16 июня 2014 г. № 50</w:t>
        </w:r>
      </w:hyperlink>
      <w:r>
        <w:rPr>
          <w:rFonts w:ascii="Times New Roman" w:hAnsi="Times New Roman" w:cs="Times New Roman"/>
          <w:color w:val="000000"/>
          <w:sz w:val="24"/>
          <w:szCs w:val="24"/>
          <w:lang w:val="ru-RU"/>
        </w:rPr>
        <w:t xml:space="preserve"> (зарегистрировано в Национальном реестре - № 8/28914 от 23.07.2014 г.) &lt;W21428914&gt;;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2"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26 января 2016 г. № 6</w:t>
        </w:r>
      </w:hyperlink>
      <w:r>
        <w:rPr>
          <w:rFonts w:ascii="Times New Roman" w:hAnsi="Times New Roman" w:cs="Times New Roman"/>
          <w:color w:val="000000"/>
          <w:sz w:val="24"/>
          <w:szCs w:val="24"/>
          <w:lang w:val="ru-RU"/>
        </w:rPr>
        <w:t xml:space="preserve"> (зарегистрировано в Национальном реестре - № 8/30668 от 19.02.2016 г.) &lt;W21630668&gt;;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3"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30 января 2020 г. № 13</w:t>
        </w:r>
      </w:hyperlink>
      <w:r>
        <w:rPr>
          <w:rFonts w:ascii="Times New Roman" w:hAnsi="Times New Roman" w:cs="Times New Roman"/>
          <w:color w:val="000000"/>
          <w:sz w:val="24"/>
          <w:szCs w:val="24"/>
          <w:lang w:val="ru-RU"/>
        </w:rPr>
        <w:t xml:space="preserve"> (зарегистрировано в Национальном реестре - № 8/35081 от 10.02.2020 г.) &lt;W22035081&gt;;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4"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10 января 2020 г. № 3</w:t>
        </w:r>
      </w:hyperlink>
      <w:r>
        <w:rPr>
          <w:rFonts w:ascii="Times New Roman" w:hAnsi="Times New Roman" w:cs="Times New Roman"/>
          <w:color w:val="000000"/>
          <w:sz w:val="24"/>
          <w:szCs w:val="24"/>
          <w:lang w:val="ru-RU"/>
        </w:rPr>
        <w:t xml:space="preserve"> (зарегистрировано в Национальном реестре - № 8/35369 от 18.05.2020 г.) &lt;W22035369&gt;;</w:t>
      </w:r>
    </w:p>
    <w:p w:rsidR="003E4B2F" w:rsidRDefault="003E4B2F">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5" w:history="1">
        <w:r>
          <w:rPr>
            <w:rFonts w:ascii="Times New Roman" w:hAnsi="Times New Roman" w:cs="Times New Roman"/>
            <w:color w:val="0000FF"/>
            <w:sz w:val="24"/>
            <w:szCs w:val="24"/>
            <w:lang w:val="ru-RU"/>
          </w:rPr>
          <w:t>Постановление Министерства труда и социальной защиты Республики Беларусь от 18 июня 2024 г. № 43</w:t>
        </w:r>
      </w:hyperlink>
      <w:r>
        <w:rPr>
          <w:rFonts w:ascii="Times New Roman" w:hAnsi="Times New Roman" w:cs="Times New Roman"/>
          <w:color w:val="000000"/>
          <w:sz w:val="24"/>
          <w:szCs w:val="24"/>
          <w:lang w:val="ru-RU"/>
        </w:rPr>
        <w:t xml:space="preserve"> (зарегистрировано в Национальном реестре - № 8/41795 от 27.06.2024 г.) &lt;W22441795&gt;</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основании </w:t>
      </w:r>
      <w:hyperlink r:id="rId16" w:history="1">
        <w:r>
          <w:rPr>
            <w:rFonts w:ascii="Times New Roman" w:hAnsi="Times New Roman" w:cs="Times New Roman"/>
            <w:color w:val="0000FF"/>
            <w:sz w:val="24"/>
            <w:szCs w:val="24"/>
            <w:lang w:val="ru-RU"/>
          </w:rPr>
          <w:t>пункта 6</w:t>
        </w:r>
      </w:hyperlink>
      <w:r>
        <w:rPr>
          <w:rFonts w:ascii="Times New Roman" w:hAnsi="Times New Roman" w:cs="Times New Roman"/>
          <w:color w:val="000000"/>
          <w:sz w:val="24"/>
          <w:szCs w:val="24"/>
          <w:lang w:val="ru-RU"/>
        </w:rPr>
        <w:t xml:space="preserve"> Положения о порядке проведения аттестации рабочих мест по условиям труда, утвержденного постановлением Совета Министров Республики Беларусь от 22 февраля 2008 г. № 253, и </w:t>
      </w:r>
      <w:hyperlink r:id="rId17" w:history="1">
        <w:r>
          <w:rPr>
            <w:rFonts w:ascii="Times New Roman" w:hAnsi="Times New Roman" w:cs="Times New Roman"/>
            <w:color w:val="0000FF"/>
            <w:sz w:val="24"/>
            <w:szCs w:val="24"/>
            <w:lang w:val="ru-RU"/>
          </w:rPr>
          <w:t>подпункта 7.1.4</w:t>
        </w:r>
      </w:hyperlink>
      <w:r>
        <w:rPr>
          <w:rFonts w:ascii="Times New Roman" w:hAnsi="Times New Roman" w:cs="Times New Roman"/>
          <w:color w:val="000000"/>
          <w:sz w:val="24"/>
          <w:szCs w:val="24"/>
          <w:lang w:val="ru-RU"/>
        </w:rPr>
        <w:t xml:space="preserve"> пункта 7 Положения о Министерстве труда и социальной защиты Республики Беларусь, утвержденного постановлением Совета Министров </w:t>
      </w:r>
      <w:r>
        <w:rPr>
          <w:rFonts w:ascii="Times New Roman" w:hAnsi="Times New Roman" w:cs="Times New Roman"/>
          <w:color w:val="000000"/>
          <w:sz w:val="24"/>
          <w:szCs w:val="24"/>
          <w:lang w:val="ru-RU"/>
        </w:rPr>
        <w:lastRenderedPageBreak/>
        <w:t>Республики Беларусь от 31 октября 2001 г. № 1589, Министерство труда и социальной защиты Республики Беларусь ПОСТАНОВЛЯЕТ:</w:t>
      </w:r>
      <w:r>
        <w:rPr>
          <w:rFonts w:ascii="Times New Roman" w:hAnsi="Times New Roman" w:cs="Times New Roman"/>
          <w:color w:val="000000"/>
          <w:sz w:val="24"/>
          <w:szCs w:val="24"/>
          <w:lang w:val="ru-RU"/>
        </w:rPr>
        <w:pict>
          <v:shape id="_x0000_i102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 xml:space="preserve">1. Утвердить </w:t>
      </w:r>
      <w:hyperlink r:id="rId18" w:history="1">
        <w:r>
          <w:rPr>
            <w:rFonts w:ascii="Times New Roman" w:hAnsi="Times New Roman" w:cs="Times New Roman"/>
            <w:color w:val="0000FF"/>
            <w:sz w:val="24"/>
            <w:szCs w:val="24"/>
            <w:lang w:val="ru-RU"/>
          </w:rPr>
          <w:t>Инструкцию</w:t>
        </w:r>
      </w:hyperlink>
      <w:r>
        <w:rPr>
          <w:rFonts w:ascii="Times New Roman" w:hAnsi="Times New Roman" w:cs="Times New Roman"/>
          <w:color w:val="000000"/>
          <w:sz w:val="24"/>
          <w:szCs w:val="24"/>
          <w:lang w:val="ru-RU"/>
        </w:rPr>
        <w:t xml:space="preserve"> по оценке условий труда при аттестации рабочих мест по условиям труда (прилагается).</w:t>
      </w:r>
      <w:r>
        <w:rPr>
          <w:rFonts w:ascii="Times New Roman" w:hAnsi="Times New Roman" w:cs="Times New Roman"/>
          <w:color w:val="000000"/>
          <w:sz w:val="24"/>
          <w:szCs w:val="24"/>
          <w:lang w:val="ru-RU"/>
        </w:rPr>
        <w:pict>
          <v:shape id="_x0000_i102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2_4CN__point_2"/>
      <w:bookmarkEnd w:id="1"/>
      <w:r>
        <w:rPr>
          <w:rFonts w:ascii="Times New Roman" w:hAnsi="Times New Roman" w:cs="Times New Roman"/>
          <w:color w:val="000000"/>
          <w:sz w:val="24"/>
          <w:szCs w:val="24"/>
          <w:lang w:val="ru-RU"/>
        </w:rPr>
        <w:t xml:space="preserve">2. Признать утратившими силу постановления Министерства труда Республики Беларусь и Министерства труда и социальной защиты Республики Беларусь согласно </w:t>
      </w:r>
      <w:hyperlink r:id="rId19" w:history="1">
        <w:r>
          <w:rPr>
            <w:rFonts w:ascii="Times New Roman" w:hAnsi="Times New Roman" w:cs="Times New Roman"/>
            <w:color w:val="0000FF"/>
            <w:sz w:val="24"/>
            <w:szCs w:val="24"/>
            <w:lang w:val="ru-RU"/>
          </w:rPr>
          <w:t>приложению</w:t>
        </w:r>
      </w:hyperlink>
      <w:r>
        <w:rPr>
          <w:rFonts w:ascii="Times New Roman" w:hAnsi="Times New Roman" w:cs="Times New Roman"/>
          <w:color w:val="000000"/>
          <w:sz w:val="24"/>
          <w:szCs w:val="24"/>
          <w:lang w:val="ru-RU"/>
        </w:rPr>
        <w:t>.</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Министр</w:t>
            </w:r>
          </w:p>
        </w:tc>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В.Н.Потупчик</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3300" w:type="pct"/>
        <w:tblLayout w:type="fixed"/>
        <w:tblCellMar>
          <w:left w:w="0" w:type="dxa"/>
          <w:right w:w="0" w:type="dxa"/>
        </w:tblCellMar>
        <w:tblLook w:val="0000" w:firstRow="0" w:lastRow="0" w:firstColumn="0" w:lastColumn="0" w:noHBand="0" w:noVBand="0"/>
      </w:tblPr>
      <w:tblGrid>
        <w:gridCol w:w="3197"/>
        <w:gridCol w:w="3198"/>
      </w:tblGrid>
      <w:tr w:rsidR="003E4B2F">
        <w:tc>
          <w:tcPr>
            <w:tcW w:w="25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Министр здравоохранения </w:t>
            </w:r>
            <w:r>
              <w:rPr>
                <w:rFonts w:ascii="Times New Roman" w:hAnsi="Times New Roman" w:cs="Times New Roman"/>
                <w:color w:val="000000"/>
                <w:sz w:val="24"/>
                <w:szCs w:val="24"/>
                <w:lang w:val="ru-RU"/>
              </w:rPr>
              <w:br/>
              <w:t>Республики Беларусь</w:t>
            </w:r>
          </w:p>
          <w:p w:rsidR="003E4B2F" w:rsidRDefault="003E4B2F">
            <w:pPr>
              <w:autoSpaceDE w:val="0"/>
              <w:autoSpaceDN w:val="0"/>
              <w:adjustRightInd w:val="0"/>
              <w:spacing w:after="0" w:line="300" w:lineRule="auto"/>
              <w:ind w:firstLine="10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В.И.Жарко</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22.02.2008</w:t>
            </w:r>
          </w:p>
        </w:tc>
        <w:tc>
          <w:tcPr>
            <w:tcW w:w="250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3E4B2F">
        <w:tc>
          <w:tcPr>
            <w:tcW w:w="37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 w:name="CA0_ПРЛ__1CN__прил"/>
            <w:bookmarkEnd w:id="2"/>
            <w:r>
              <w:rPr>
                <w:rFonts w:ascii="Times New Roman" w:hAnsi="Times New Roman" w:cs="Times New Roman"/>
                <w:color w:val="000000"/>
                <w:sz w:val="24"/>
                <w:szCs w:val="24"/>
                <w:lang w:val="ru-RU"/>
              </w:rPr>
              <w:t>Приложение</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постановлению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Республики Беларусь</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22.02.2008 № 35</w:t>
            </w:r>
          </w:p>
        </w:tc>
      </w:tr>
    </w:tbl>
    <w:p w:rsidR="003E4B2F" w:rsidRDefault="003E4B2F">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3" w:name="CA0_ПРЛ__1_ЗПР__1CN__заг_прил"/>
      <w:bookmarkEnd w:id="3"/>
      <w:r>
        <w:rPr>
          <w:rFonts w:ascii="Times New Roman" w:hAnsi="Times New Roman" w:cs="Times New Roman"/>
          <w:b/>
          <w:color w:val="000000"/>
          <w:sz w:val="24"/>
          <w:szCs w:val="24"/>
          <w:lang w:val="ru-RU"/>
        </w:rPr>
        <w:t>ПЕРЕЧЕНЬ</w:t>
      </w:r>
      <w:r>
        <w:rPr>
          <w:rFonts w:ascii="Times New Roman" w:hAnsi="Times New Roman" w:cs="Times New Roman"/>
          <w:b/>
          <w:color w:val="000000"/>
          <w:sz w:val="24"/>
          <w:szCs w:val="24"/>
          <w:lang w:val="ru-RU"/>
        </w:rPr>
        <w:br/>
        <w:t>утративших силу постановлений Министерства труда Республики Беларусь и Министерства труда и социальной защиты Республики Беларусь</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 w:name="CA0_ПРЛ__1_ЗПР__1_П_1_5CN__point_1"/>
      <w:bookmarkEnd w:id="4"/>
      <w:r>
        <w:rPr>
          <w:rFonts w:ascii="Times New Roman" w:hAnsi="Times New Roman" w:cs="Times New Roman"/>
          <w:color w:val="000000"/>
          <w:sz w:val="24"/>
          <w:szCs w:val="24"/>
          <w:lang w:val="ru-RU"/>
        </w:rPr>
        <w:t xml:space="preserve">1. </w:t>
      </w:r>
      <w:hyperlink r:id="rId20" w:history="1">
        <w:r>
          <w:rPr>
            <w:rFonts w:ascii="Times New Roman" w:hAnsi="Times New Roman" w:cs="Times New Roman"/>
            <w:color w:val="A5A4FF"/>
            <w:sz w:val="24"/>
            <w:szCs w:val="24"/>
            <w:lang w:val="ru-RU"/>
          </w:rPr>
          <w:t>Постановление Министерства труда Республики Беларусь от 4 сентября 1995 г. № 74</w:t>
        </w:r>
      </w:hyperlink>
      <w:r>
        <w:rPr>
          <w:rFonts w:ascii="Times New Roman" w:hAnsi="Times New Roman" w:cs="Times New Roman"/>
          <w:color w:val="000000"/>
          <w:sz w:val="24"/>
          <w:szCs w:val="24"/>
          <w:lang w:val="ru-RU"/>
        </w:rPr>
        <w:t xml:space="preserve"> «Об утверждении Методики проведения аттестации рабочих мест по условиям труда» (Бюллетень нормативно-правовой информации, 1995 г., № 12).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 w:name="CA0_ПРЛ__1_ЗПР__1_П_2_6CN__point_2"/>
      <w:bookmarkEnd w:id="5"/>
      <w:r>
        <w:rPr>
          <w:rFonts w:ascii="Times New Roman" w:hAnsi="Times New Roman" w:cs="Times New Roman"/>
          <w:color w:val="000000"/>
          <w:sz w:val="24"/>
          <w:szCs w:val="24"/>
          <w:lang w:val="ru-RU"/>
        </w:rPr>
        <w:t xml:space="preserve">2. </w:t>
      </w:r>
      <w:hyperlink r:id="rId21" w:history="1">
        <w:r>
          <w:rPr>
            <w:rFonts w:ascii="Times New Roman" w:hAnsi="Times New Roman" w:cs="Times New Roman"/>
            <w:color w:val="A5A4FF"/>
            <w:sz w:val="24"/>
            <w:szCs w:val="24"/>
            <w:lang w:val="ru-RU"/>
          </w:rPr>
          <w:t>Постановление Министерства труда Республики Беларусь от 2 апреля 1996 г. № 27</w:t>
        </w:r>
      </w:hyperlink>
      <w:r>
        <w:rPr>
          <w:rFonts w:ascii="Times New Roman" w:hAnsi="Times New Roman" w:cs="Times New Roman"/>
          <w:color w:val="000000"/>
          <w:sz w:val="24"/>
          <w:szCs w:val="24"/>
          <w:lang w:val="ru-RU"/>
        </w:rPr>
        <w:t xml:space="preserve">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нормативно-правовой информации, 1996 г., № 8).</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ПРЛ__1_ЗПР__1_П_3_7CN__point_3"/>
      <w:bookmarkEnd w:id="6"/>
      <w:r>
        <w:rPr>
          <w:rFonts w:ascii="Times New Roman" w:hAnsi="Times New Roman" w:cs="Times New Roman"/>
          <w:color w:val="000000"/>
          <w:sz w:val="24"/>
          <w:szCs w:val="24"/>
          <w:lang w:val="ru-RU"/>
        </w:rPr>
        <w:t xml:space="preserve">3. </w:t>
      </w:r>
      <w:hyperlink r:id="rId22" w:history="1">
        <w:r>
          <w:rPr>
            <w:rFonts w:ascii="Times New Roman" w:hAnsi="Times New Roman" w:cs="Times New Roman"/>
            <w:color w:val="A5A4FF"/>
            <w:sz w:val="24"/>
            <w:szCs w:val="24"/>
            <w:lang w:val="ru-RU"/>
          </w:rPr>
          <w:t>Постановление Министерства труда Республики Беларусь от 2 февраля 1998 г. № 18</w:t>
        </w:r>
      </w:hyperlink>
      <w:r>
        <w:rPr>
          <w:rFonts w:ascii="Times New Roman" w:hAnsi="Times New Roman" w:cs="Times New Roman"/>
          <w:color w:val="000000"/>
          <w:sz w:val="24"/>
          <w:szCs w:val="24"/>
          <w:lang w:val="ru-RU"/>
        </w:rPr>
        <w:t xml:space="preserve"> «О внесении изменения в Методику проведения аттестации рабочих мест по условиям труда» (Бюллетень нормативно-правовой информации, 1998 г., № 6).</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ПРЛ__1_ЗПР__1_П_4_8CN__point_4"/>
      <w:bookmarkEnd w:id="7"/>
      <w:r>
        <w:rPr>
          <w:rFonts w:ascii="Times New Roman" w:hAnsi="Times New Roman" w:cs="Times New Roman"/>
          <w:color w:val="000000"/>
          <w:sz w:val="24"/>
          <w:szCs w:val="24"/>
          <w:lang w:val="ru-RU"/>
        </w:rPr>
        <w:t xml:space="preserve">4. </w:t>
      </w:r>
      <w:hyperlink r:id="rId23" w:history="1">
        <w:r>
          <w:rPr>
            <w:rFonts w:ascii="Times New Roman" w:hAnsi="Times New Roman" w:cs="Times New Roman"/>
            <w:color w:val="A5A4FF"/>
            <w:sz w:val="24"/>
            <w:szCs w:val="24"/>
            <w:lang w:val="ru-RU"/>
          </w:rPr>
          <w:t>Постановление Министерства труда Республики Беларусь от 15 февраля 1999 г. № 17</w:t>
        </w:r>
      </w:hyperlink>
      <w:r>
        <w:rPr>
          <w:rFonts w:ascii="Times New Roman" w:hAnsi="Times New Roman" w:cs="Times New Roman"/>
          <w:color w:val="000000"/>
          <w:sz w:val="24"/>
          <w:szCs w:val="24"/>
          <w:lang w:val="ru-RU"/>
        </w:rPr>
        <w:t xml:space="preserve"> «О внесении изменения в Методику проведения аттестации рабочих мест по условиям труда» (Национальный реестр правовых актов Республики Беларусь, 1999 г., № 17, 8/102).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ПРЛ__1_ЗПР__1_П_5_9CN__point_5"/>
      <w:bookmarkEnd w:id="8"/>
      <w:r>
        <w:rPr>
          <w:rFonts w:ascii="Times New Roman" w:hAnsi="Times New Roman" w:cs="Times New Roman"/>
          <w:color w:val="000000"/>
          <w:sz w:val="24"/>
          <w:szCs w:val="24"/>
          <w:lang w:val="ru-RU"/>
        </w:rPr>
        <w:lastRenderedPageBreak/>
        <w:t xml:space="preserve">5. </w:t>
      </w:r>
      <w:hyperlink r:id="rId24" w:history="1">
        <w:r>
          <w:rPr>
            <w:rFonts w:ascii="Times New Roman" w:hAnsi="Times New Roman" w:cs="Times New Roman"/>
            <w:color w:val="A5A4FF"/>
            <w:sz w:val="24"/>
            <w:szCs w:val="24"/>
            <w:lang w:val="ru-RU"/>
          </w:rPr>
          <w:t>Постановление Министерства труда Республики Беларусь от 30 декабря 1999 г. № 156</w:t>
        </w:r>
      </w:hyperlink>
      <w:r>
        <w:rPr>
          <w:rFonts w:ascii="Times New Roman" w:hAnsi="Times New Roman" w:cs="Times New Roman"/>
          <w:color w:val="000000"/>
          <w:sz w:val="24"/>
          <w:szCs w:val="24"/>
          <w:lang w:val="ru-RU"/>
        </w:rPr>
        <w:t xml:space="preserve"> «Об утверждении Перечня лабораторий по проведению исследований и инструментальных замеров факторов производственной среды для аттестации рабочих мест по условиям труда,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17, 8/2582).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ПРЛ__1_ЗПР__1_П_6_10CN__point_6"/>
      <w:bookmarkEnd w:id="9"/>
      <w:r>
        <w:rPr>
          <w:rFonts w:ascii="Times New Roman" w:hAnsi="Times New Roman" w:cs="Times New Roman"/>
          <w:color w:val="000000"/>
          <w:sz w:val="24"/>
          <w:szCs w:val="24"/>
          <w:lang w:val="ru-RU"/>
        </w:rPr>
        <w:t xml:space="preserve">6. </w:t>
      </w:r>
      <w:hyperlink r:id="rId25" w:history="1">
        <w:r>
          <w:rPr>
            <w:rFonts w:ascii="Times New Roman" w:hAnsi="Times New Roman" w:cs="Times New Roman"/>
            <w:color w:val="A5A4FF"/>
            <w:sz w:val="24"/>
            <w:szCs w:val="24"/>
            <w:lang w:val="ru-RU"/>
          </w:rPr>
          <w:t>Постановление Министерства труда Республики Беларусь от 30 марта 2000 г. № 43</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41, 8/3333).</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ПРЛ__1_ЗПР__1_П_7_11CN__point_7"/>
      <w:bookmarkEnd w:id="10"/>
      <w:r>
        <w:rPr>
          <w:rFonts w:ascii="Times New Roman" w:hAnsi="Times New Roman" w:cs="Times New Roman"/>
          <w:color w:val="000000"/>
          <w:sz w:val="24"/>
          <w:szCs w:val="24"/>
          <w:lang w:val="ru-RU"/>
        </w:rPr>
        <w:t xml:space="preserve">7. </w:t>
      </w:r>
      <w:hyperlink r:id="rId26" w:history="1">
        <w:r>
          <w:rPr>
            <w:rFonts w:ascii="Times New Roman" w:hAnsi="Times New Roman" w:cs="Times New Roman"/>
            <w:color w:val="A5A4FF"/>
            <w:sz w:val="24"/>
            <w:szCs w:val="24"/>
            <w:lang w:val="ru-RU"/>
          </w:rPr>
          <w:t>Постановление Министерства труда Республики Беларусь от 26 мая 2000 г. № 80</w:t>
        </w:r>
      </w:hyperlink>
      <w:r>
        <w:rPr>
          <w:rFonts w:ascii="Times New Roman" w:hAnsi="Times New Roman" w:cs="Times New Roman"/>
          <w:color w:val="000000"/>
          <w:sz w:val="24"/>
          <w:szCs w:val="24"/>
          <w:lang w:val="ru-RU"/>
        </w:rPr>
        <w:t xml:space="preserve"> «О внесении изменений и дополнений в Методику проведения аттестации рабочих мест по условиям труда» (Национальный реестр правовых актов Республики Беларусь, 2000 г., № 65, 8/3645).</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ПРЛ__1_ЗПР__1_П_8_12CN__point_8"/>
      <w:bookmarkEnd w:id="11"/>
      <w:r>
        <w:rPr>
          <w:rFonts w:ascii="Times New Roman" w:hAnsi="Times New Roman" w:cs="Times New Roman"/>
          <w:color w:val="000000"/>
          <w:sz w:val="24"/>
          <w:szCs w:val="24"/>
          <w:lang w:val="ru-RU"/>
        </w:rPr>
        <w:t xml:space="preserve">8. </w:t>
      </w:r>
      <w:hyperlink r:id="rId27" w:history="1">
        <w:r>
          <w:rPr>
            <w:rFonts w:ascii="Times New Roman" w:hAnsi="Times New Roman" w:cs="Times New Roman"/>
            <w:color w:val="A5A4FF"/>
            <w:sz w:val="24"/>
            <w:szCs w:val="24"/>
            <w:lang w:val="ru-RU"/>
          </w:rPr>
          <w:t>Постановление Министерства труда Республики Беларусь от 30 июня 2000 г. № 95</w:t>
        </w:r>
      </w:hyperlink>
      <w:r>
        <w:rPr>
          <w:rFonts w:ascii="Times New Roman" w:hAnsi="Times New Roman" w:cs="Times New Roman"/>
          <w:color w:val="000000"/>
          <w:sz w:val="24"/>
          <w:szCs w:val="24"/>
          <w:lang w:val="ru-RU"/>
        </w:rPr>
        <w:t xml:space="preserve"> «Об утверждении перечня организаций по оказанию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71, 8/3725).</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ПРЛ__1_ЗПР__1_П_9_13CN__point_9"/>
      <w:bookmarkEnd w:id="12"/>
      <w:r>
        <w:rPr>
          <w:rFonts w:ascii="Times New Roman" w:hAnsi="Times New Roman" w:cs="Times New Roman"/>
          <w:color w:val="000000"/>
          <w:sz w:val="24"/>
          <w:szCs w:val="24"/>
          <w:lang w:val="ru-RU"/>
        </w:rPr>
        <w:t xml:space="preserve">9. </w:t>
      </w:r>
      <w:hyperlink r:id="rId28" w:history="1">
        <w:r>
          <w:rPr>
            <w:rFonts w:ascii="Times New Roman" w:hAnsi="Times New Roman" w:cs="Times New Roman"/>
            <w:color w:val="A5A4FF"/>
            <w:sz w:val="24"/>
            <w:szCs w:val="24"/>
            <w:lang w:val="ru-RU"/>
          </w:rPr>
          <w:t>Постановление Министерства труда Республики Беларусь от 30 июня 2000 г. № 96</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71, 8/3738).</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ПРЛ__1_ЗПР__1_П_10_14CN__point_10"/>
      <w:bookmarkEnd w:id="13"/>
      <w:r>
        <w:rPr>
          <w:rFonts w:ascii="Times New Roman" w:hAnsi="Times New Roman" w:cs="Times New Roman"/>
          <w:color w:val="000000"/>
          <w:sz w:val="24"/>
          <w:szCs w:val="24"/>
          <w:lang w:val="ru-RU"/>
        </w:rPr>
        <w:t xml:space="preserve">10. </w:t>
      </w:r>
      <w:hyperlink r:id="rId29" w:history="1">
        <w:r>
          <w:rPr>
            <w:rFonts w:ascii="Times New Roman" w:hAnsi="Times New Roman" w:cs="Times New Roman"/>
            <w:color w:val="A5A4FF"/>
            <w:sz w:val="24"/>
            <w:szCs w:val="24"/>
            <w:lang w:val="ru-RU"/>
          </w:rPr>
          <w:t>Постановление Министерства труда Республики Беларусь от 28 июля 2000 г. № 107</w:t>
        </w:r>
      </w:hyperlink>
      <w:r>
        <w:rPr>
          <w:rFonts w:ascii="Times New Roman" w:hAnsi="Times New Roman" w:cs="Times New Roman"/>
          <w:color w:val="000000"/>
          <w:sz w:val="24"/>
          <w:szCs w:val="24"/>
          <w:lang w:val="ru-RU"/>
        </w:rPr>
        <w:t xml:space="preserve"> «Об утверждении Положения о порядке деятельности лабораторий по проведению инструментальных 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ПРЛ__1_ЗПР__1_П_11_15CN__point_11"/>
      <w:bookmarkEnd w:id="14"/>
      <w:r>
        <w:rPr>
          <w:rFonts w:ascii="Times New Roman" w:hAnsi="Times New Roman" w:cs="Times New Roman"/>
          <w:color w:val="000000"/>
          <w:sz w:val="24"/>
          <w:szCs w:val="24"/>
          <w:lang w:val="ru-RU"/>
        </w:rPr>
        <w:t xml:space="preserve">11. </w:t>
      </w:r>
      <w:hyperlink r:id="rId30" w:history="1">
        <w:r>
          <w:rPr>
            <w:rFonts w:ascii="Times New Roman" w:hAnsi="Times New Roman" w:cs="Times New Roman"/>
            <w:color w:val="A5A4FF"/>
            <w:sz w:val="24"/>
            <w:szCs w:val="24"/>
            <w:lang w:val="ru-RU"/>
          </w:rPr>
          <w:t>Постановление Министерства труда Республики Беларусь от 3 октября 2000 г. № 127</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 104, 8/4284).</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ПРЛ__1_ЗПР__1_П_12_16CN__point_12"/>
      <w:bookmarkEnd w:id="15"/>
      <w:r>
        <w:rPr>
          <w:rFonts w:ascii="Times New Roman" w:hAnsi="Times New Roman" w:cs="Times New Roman"/>
          <w:color w:val="000000"/>
          <w:sz w:val="24"/>
          <w:szCs w:val="24"/>
          <w:lang w:val="ru-RU"/>
        </w:rPr>
        <w:t xml:space="preserve">12. </w:t>
      </w:r>
      <w:hyperlink r:id="rId31" w:history="1">
        <w:r>
          <w:rPr>
            <w:rFonts w:ascii="Times New Roman" w:hAnsi="Times New Roman" w:cs="Times New Roman"/>
            <w:color w:val="A5A4FF"/>
            <w:sz w:val="24"/>
            <w:szCs w:val="24"/>
            <w:lang w:val="ru-RU"/>
          </w:rPr>
          <w:t>Постановление Министерства труда Республики Беларусь от 2 ноября 2000 г. № 139</w:t>
        </w:r>
      </w:hyperlink>
      <w:r>
        <w:rPr>
          <w:rFonts w:ascii="Times New Roman" w:hAnsi="Times New Roman" w:cs="Times New Roman"/>
          <w:color w:val="000000"/>
          <w:sz w:val="24"/>
          <w:szCs w:val="24"/>
          <w:lang w:val="ru-RU"/>
        </w:rPr>
        <w:t xml:space="preserve"> «О внесении дополнения в перечень организаций по оказанию консультативной и методической помощи, проведению оценки психофизиологических факторов </w:t>
      </w:r>
      <w:r>
        <w:rPr>
          <w:rFonts w:ascii="Times New Roman" w:hAnsi="Times New Roman" w:cs="Times New Roman"/>
          <w:color w:val="000000"/>
          <w:sz w:val="24"/>
          <w:szCs w:val="24"/>
          <w:lang w:val="ru-RU"/>
        </w:rPr>
        <w:lastRenderedPageBreak/>
        <w:t>производственной среды в ходе аттестации рабочих мест по условиям труда» (Национальный реестр правовых актов Республики Беларусь, 2000 г., № 116, 8/4455).</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ПРЛ__1_ЗПР__1_П_13_17CN__point_13"/>
      <w:bookmarkEnd w:id="16"/>
      <w:r>
        <w:rPr>
          <w:rFonts w:ascii="Times New Roman" w:hAnsi="Times New Roman" w:cs="Times New Roman"/>
          <w:color w:val="000000"/>
          <w:sz w:val="24"/>
          <w:szCs w:val="24"/>
          <w:lang w:val="ru-RU"/>
        </w:rPr>
        <w:t xml:space="preserve">13. </w:t>
      </w:r>
      <w:hyperlink r:id="rId32" w:history="1">
        <w:r>
          <w:rPr>
            <w:rFonts w:ascii="Times New Roman" w:hAnsi="Times New Roman" w:cs="Times New Roman"/>
            <w:color w:val="A5A4FF"/>
            <w:sz w:val="24"/>
            <w:szCs w:val="24"/>
            <w:lang w:val="ru-RU"/>
          </w:rPr>
          <w:t>Постановление Министерства труда Республики Беларусь от 28 декабря 2000 г. № 159</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ПРЛ__1_ЗПР__1_П_14_18CN__point_14"/>
      <w:bookmarkEnd w:id="17"/>
      <w:r>
        <w:rPr>
          <w:rFonts w:ascii="Times New Roman" w:hAnsi="Times New Roman" w:cs="Times New Roman"/>
          <w:color w:val="000000"/>
          <w:sz w:val="24"/>
          <w:szCs w:val="24"/>
          <w:lang w:val="ru-RU"/>
        </w:rPr>
        <w:t xml:space="preserve">14. </w:t>
      </w:r>
      <w:hyperlink r:id="rId33" w:history="1">
        <w:r>
          <w:rPr>
            <w:rFonts w:ascii="Times New Roman" w:hAnsi="Times New Roman" w:cs="Times New Roman"/>
            <w:color w:val="A5A4FF"/>
            <w:sz w:val="24"/>
            <w:szCs w:val="24"/>
            <w:lang w:val="ru-RU"/>
          </w:rPr>
          <w:t>Постановление Министерства труда Республики Беларусь от 30 марта 2001 г. № 40</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43, 8/5538).</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 w:name="CA0_ПРЛ__1_ЗПР__1_П_15_19CN__point_15"/>
      <w:bookmarkEnd w:id="18"/>
      <w:r>
        <w:rPr>
          <w:rFonts w:ascii="Times New Roman" w:hAnsi="Times New Roman" w:cs="Times New Roman"/>
          <w:color w:val="000000"/>
          <w:sz w:val="24"/>
          <w:szCs w:val="24"/>
          <w:lang w:val="ru-RU"/>
        </w:rPr>
        <w:t xml:space="preserve">15. </w:t>
      </w:r>
      <w:hyperlink r:id="rId34"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28 марта 2002 г. № 53</w:t>
        </w:r>
      </w:hyperlink>
      <w:r>
        <w:rPr>
          <w:rFonts w:ascii="Times New Roman" w:hAnsi="Times New Roman" w:cs="Times New Roman"/>
          <w:color w:val="000000"/>
          <w:sz w:val="24"/>
          <w:szCs w:val="24"/>
          <w:lang w:val="ru-RU"/>
        </w:rPr>
        <w:t xml:space="preserve">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A0_ПРЛ__1_ЗПР__1_П_16_20CN__point_16"/>
      <w:bookmarkEnd w:id="19"/>
      <w:r>
        <w:rPr>
          <w:rFonts w:ascii="Times New Roman" w:hAnsi="Times New Roman" w:cs="Times New Roman"/>
          <w:color w:val="000000"/>
          <w:sz w:val="24"/>
          <w:szCs w:val="24"/>
          <w:lang w:val="ru-RU"/>
        </w:rPr>
        <w:t xml:space="preserve">16. </w:t>
      </w:r>
      <w:hyperlink r:id="rId35"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29 марта 2002 г. № 54</w:t>
        </w:r>
      </w:hyperlink>
      <w:r>
        <w:rPr>
          <w:rFonts w:ascii="Times New Roman" w:hAnsi="Times New Roman" w:cs="Times New Roman"/>
          <w:color w:val="000000"/>
          <w:sz w:val="24"/>
          <w:szCs w:val="24"/>
          <w:lang w:val="ru-RU"/>
        </w:rPr>
        <w:t xml:space="preserve">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 w:name="CA0_ПРЛ__1_ЗПР__1_П_17_21CN__point_17"/>
      <w:bookmarkEnd w:id="20"/>
      <w:r>
        <w:rPr>
          <w:rFonts w:ascii="Times New Roman" w:hAnsi="Times New Roman" w:cs="Times New Roman"/>
          <w:color w:val="000000"/>
          <w:sz w:val="24"/>
          <w:szCs w:val="24"/>
          <w:lang w:val="ru-RU"/>
        </w:rPr>
        <w:t xml:space="preserve">17. </w:t>
      </w:r>
      <w:hyperlink r:id="rId36"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14 февраля 2003 г. № 23</w:t>
        </w:r>
      </w:hyperlink>
      <w:r>
        <w:rPr>
          <w:rFonts w:ascii="Times New Roman" w:hAnsi="Times New Roman" w:cs="Times New Roman"/>
          <w:color w:val="000000"/>
          <w:sz w:val="24"/>
          <w:szCs w:val="24"/>
          <w:lang w:val="ru-RU"/>
        </w:rPr>
        <w:t xml:space="preserve"> «О внесении дополнений в постановление от 30 июня 2000 г. № 95» (Национальный реестр правовых актов Республики Беларусь, 2003 г., № 29, 8/9201).</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 w:name="CA0_ПРЛ__1_ЗПР__1_П_18_22CN__point_18"/>
      <w:bookmarkEnd w:id="21"/>
      <w:r>
        <w:rPr>
          <w:rFonts w:ascii="Times New Roman" w:hAnsi="Times New Roman" w:cs="Times New Roman"/>
          <w:color w:val="000000"/>
          <w:sz w:val="24"/>
          <w:szCs w:val="24"/>
          <w:lang w:val="ru-RU"/>
        </w:rPr>
        <w:t xml:space="preserve">18. </w:t>
      </w:r>
      <w:hyperlink r:id="rId37"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21 марта 2003 г. № 33</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2003 г., № 44, 8/9376).</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A0_ПРЛ__1_ЗПР__1_П_19_23CN__point_19"/>
      <w:bookmarkEnd w:id="22"/>
      <w:r>
        <w:rPr>
          <w:rFonts w:ascii="Times New Roman" w:hAnsi="Times New Roman" w:cs="Times New Roman"/>
          <w:color w:val="000000"/>
          <w:sz w:val="24"/>
          <w:szCs w:val="24"/>
          <w:lang w:val="ru-RU"/>
        </w:rPr>
        <w:t xml:space="preserve">19. </w:t>
      </w:r>
      <w:hyperlink r:id="rId38"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31 марта 2004 г. № 39</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2004 г., № 70, 8/10867).</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 w:name="CA0_ПРЛ__1_ЗПР__1_П_20_24CN__point_20"/>
      <w:bookmarkEnd w:id="23"/>
      <w:r>
        <w:rPr>
          <w:rFonts w:ascii="Times New Roman" w:hAnsi="Times New Roman" w:cs="Times New Roman"/>
          <w:color w:val="000000"/>
          <w:sz w:val="24"/>
          <w:szCs w:val="24"/>
          <w:lang w:val="ru-RU"/>
        </w:rPr>
        <w:t xml:space="preserve">20. </w:t>
      </w:r>
      <w:hyperlink r:id="rId39"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21 июня 2004 г. № 69</w:t>
        </w:r>
      </w:hyperlink>
      <w:r>
        <w:rPr>
          <w:rFonts w:ascii="Times New Roman" w:hAnsi="Times New Roman" w:cs="Times New Roman"/>
          <w:color w:val="000000"/>
          <w:sz w:val="24"/>
          <w:szCs w:val="24"/>
          <w:lang w:val="ru-RU"/>
        </w:rPr>
        <w:t xml:space="preserve"> «О внесении дополнений в постановление Министерства труда Республики Беларусь от 30 июня 2000 г. № 95» (Национальный реестр правовых актов Республики Беларусь, 2004 г., № 108, 8/11199).</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 w:name="CA0_ПРЛ__1_ЗПР__1_П_21_25CN__point_21"/>
      <w:bookmarkEnd w:id="24"/>
      <w:r>
        <w:rPr>
          <w:rFonts w:ascii="Times New Roman" w:hAnsi="Times New Roman" w:cs="Times New Roman"/>
          <w:color w:val="000000"/>
          <w:sz w:val="24"/>
          <w:szCs w:val="24"/>
          <w:lang w:val="ru-RU"/>
        </w:rPr>
        <w:t xml:space="preserve">21. </w:t>
      </w:r>
      <w:hyperlink r:id="rId40"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24 февраля 2005 г. № 19</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w:t>
      </w:r>
      <w:r>
        <w:rPr>
          <w:rFonts w:ascii="Times New Roman" w:hAnsi="Times New Roman" w:cs="Times New Roman"/>
          <w:color w:val="000000"/>
          <w:sz w:val="24"/>
          <w:szCs w:val="24"/>
          <w:lang w:val="ru-RU"/>
        </w:rPr>
        <w:lastRenderedPageBreak/>
        <w:t>труда Республики Беларусь от 30 декабря 1999 г. № 156» (Национальный реестр правовых актов Республики Беларусь, 2005 г., № 41, 8/12251).</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 w:name="CA0_ПРЛ__1_ЗПР__1_П_22_26CN__point_22"/>
      <w:bookmarkEnd w:id="25"/>
      <w:r>
        <w:rPr>
          <w:rFonts w:ascii="Times New Roman" w:hAnsi="Times New Roman" w:cs="Times New Roman"/>
          <w:color w:val="000000"/>
          <w:sz w:val="24"/>
          <w:szCs w:val="24"/>
          <w:lang w:val="ru-RU"/>
        </w:rPr>
        <w:t xml:space="preserve">22. </w:t>
      </w:r>
      <w:hyperlink r:id="rId41"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31 марта 2005 г. № 30</w:t>
        </w:r>
      </w:hyperlink>
      <w:r>
        <w:rPr>
          <w:rFonts w:ascii="Times New Roman" w:hAnsi="Times New Roman" w:cs="Times New Roman"/>
          <w:color w:val="000000"/>
          <w:sz w:val="24"/>
          <w:szCs w:val="24"/>
          <w:lang w:val="ru-RU"/>
        </w:rPr>
        <w:t xml:space="preserve"> «О внесении изменения и дополнений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 w:name="CA0_ПРЛ__1_ЗПР__1_П_23_27CN__point_23"/>
      <w:bookmarkEnd w:id="26"/>
      <w:r>
        <w:rPr>
          <w:rFonts w:ascii="Times New Roman" w:hAnsi="Times New Roman" w:cs="Times New Roman"/>
          <w:color w:val="000000"/>
          <w:sz w:val="24"/>
          <w:szCs w:val="24"/>
          <w:lang w:val="ru-RU"/>
        </w:rPr>
        <w:t xml:space="preserve">23. </w:t>
      </w:r>
      <w:hyperlink r:id="rId42" w:history="1">
        <w:r>
          <w:rPr>
            <w:rFonts w:ascii="Times New Roman" w:hAnsi="Times New Roman" w:cs="Times New Roman"/>
            <w:color w:val="A5A4FF"/>
            <w:sz w:val="24"/>
            <w:szCs w:val="24"/>
            <w:lang w:val="ru-RU"/>
          </w:rPr>
          <w:t>Постановление Министерства труда и социальной защиты Республики Беларусь от 15 марта 2006 г. № 35</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3E4B2F">
        <w:tc>
          <w:tcPr>
            <w:tcW w:w="37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lang w:val="ru-RU"/>
              </w:rPr>
            </w:pPr>
            <w:bookmarkStart w:id="27" w:name="CN__утв_1"/>
            <w:bookmarkEnd w:id="27"/>
            <w:r>
              <w:rPr>
                <w:rFonts w:ascii="Times New Roman" w:hAnsi="Times New Roman" w:cs="Times New Roman"/>
                <w:color w:val="000000"/>
                <w:sz w:val="24"/>
                <w:szCs w:val="24"/>
                <w:lang w:val="ru-RU"/>
              </w:rPr>
              <w:t>УТВЕРЖДЕНО</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Постановление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Республики Беларусь</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22.02.2008 № 35</w:t>
            </w:r>
          </w:p>
        </w:tc>
      </w:tr>
    </w:tbl>
    <w:p w:rsidR="003E4B2F" w:rsidRDefault="003E4B2F">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8" w:name="CA0_ИНС__1CN__заг_утв_1"/>
      <w:bookmarkEnd w:id="28"/>
      <w:r>
        <w:rPr>
          <w:rFonts w:ascii="Times New Roman" w:hAnsi="Times New Roman" w:cs="Times New Roman"/>
          <w:b/>
          <w:color w:val="000000"/>
          <w:sz w:val="24"/>
          <w:szCs w:val="24"/>
          <w:lang w:val="ru-RU"/>
        </w:rPr>
        <w:t>ИНСТРУКЦИЯ</w:t>
      </w:r>
      <w:r>
        <w:rPr>
          <w:rFonts w:ascii="Times New Roman" w:hAnsi="Times New Roman" w:cs="Times New Roman"/>
          <w:b/>
          <w:color w:val="000000"/>
          <w:sz w:val="24"/>
          <w:szCs w:val="24"/>
          <w:lang w:val="ru-RU"/>
        </w:rPr>
        <w:br/>
        <w:t>по оценке условий труда при аттестации рабочих мест по условиям труда</w:t>
      </w:r>
      <w:r>
        <w:rPr>
          <w:rFonts w:ascii="Times New Roman" w:hAnsi="Times New Roman" w:cs="Times New Roman"/>
          <w:b/>
          <w:color w:val="000000"/>
          <w:sz w:val="24"/>
          <w:szCs w:val="24"/>
          <w:lang w:val="ru-RU"/>
        </w:rPr>
        <w:pict>
          <v:shape id="_x0000_i1028"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29" w:name="CA0_ИНС__2_ГЛ_1_1CN__chapter_1"/>
      <w:bookmarkEnd w:id="29"/>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 w:name="CA0_ИНС__2_ГЛ_1_1_П_1_1CN__point_1"/>
      <w:bookmarkEnd w:id="30"/>
      <w:r>
        <w:rPr>
          <w:rFonts w:ascii="Times New Roman" w:hAnsi="Times New Roman" w:cs="Times New Roman"/>
          <w:color w:val="000000"/>
          <w:sz w:val="24"/>
          <w:szCs w:val="24"/>
          <w:lang w:val="ru-RU"/>
        </w:rP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независимо от их организационно-правовых форм.</w:t>
      </w:r>
      <w:r>
        <w:rPr>
          <w:rFonts w:ascii="Times New Roman" w:hAnsi="Times New Roman" w:cs="Times New Roman"/>
          <w:color w:val="000000"/>
          <w:sz w:val="24"/>
          <w:szCs w:val="24"/>
          <w:lang w:val="ru-RU"/>
        </w:rPr>
        <w:pict>
          <v:shape id="_x0000_i102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 w:name="CA0_ИНС__2_ГЛ_1_1_П_2_3CN__point_2"/>
      <w:bookmarkEnd w:id="31"/>
      <w:r>
        <w:rPr>
          <w:rFonts w:ascii="Times New Roman" w:hAnsi="Times New Roman" w:cs="Times New Roman"/>
          <w:color w:val="000000"/>
          <w:sz w:val="24"/>
          <w:szCs w:val="24"/>
          <w:lang w:val="ru-RU"/>
        </w:rPr>
        <w:t>2. Исключен.</w:t>
      </w:r>
      <w:r>
        <w:rPr>
          <w:rFonts w:ascii="Times New Roman" w:hAnsi="Times New Roman" w:cs="Times New Roman"/>
          <w:color w:val="000000"/>
          <w:sz w:val="24"/>
          <w:szCs w:val="24"/>
          <w:lang w:val="ru-RU"/>
        </w:rPr>
        <w:pict>
          <v:shape id="_x0000_i103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2" w:name="CA0_ИНС__2_ГЛ_1_1_П_3_6CN__point_3"/>
      <w:bookmarkEnd w:id="32"/>
      <w:r>
        <w:rPr>
          <w:rFonts w:ascii="Times New Roman" w:hAnsi="Times New Roman" w:cs="Times New Roman"/>
          <w:color w:val="000000"/>
          <w:sz w:val="24"/>
          <w:szCs w:val="24"/>
          <w:lang w:val="ru-RU"/>
        </w:rPr>
        <w:t xml:space="preserve">3. Оценка условий труда при аттестации проводится для установления классов (степеней) вредности и (или) опасности условий труда на рабочем месте (далее, если не предусмотрено иное, – класс условий труда) в соответствии с </w:t>
      </w:r>
      <w:hyperlink r:id="rId43" w:history="1">
        <w:r>
          <w:rPr>
            <w:rFonts w:ascii="Times New Roman" w:hAnsi="Times New Roman" w:cs="Times New Roman"/>
            <w:color w:val="0000FF"/>
            <w:sz w:val="24"/>
            <w:szCs w:val="24"/>
            <w:lang w:val="ru-RU"/>
          </w:rPr>
          <w:t>главами 3–13</w:t>
        </w:r>
      </w:hyperlink>
      <w:r>
        <w:rPr>
          <w:rFonts w:ascii="Times New Roman" w:hAnsi="Times New Roman" w:cs="Times New Roman"/>
          <w:color w:val="000000"/>
          <w:sz w:val="24"/>
          <w:szCs w:val="24"/>
          <w:lang w:val="ru-RU"/>
        </w:rPr>
        <w:t xml:space="preserve"> настоящей Инструкции и </w:t>
      </w:r>
      <w:hyperlink r:id="rId44" w:history="1">
        <w:r>
          <w:rPr>
            <w:rFonts w:ascii="Times New Roman" w:hAnsi="Times New Roman" w:cs="Times New Roman"/>
            <w:color w:val="0000FF"/>
            <w:sz w:val="24"/>
            <w:szCs w:val="24"/>
            <w:lang w:val="ru-RU"/>
          </w:rPr>
          <w:t>приложением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3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 w:name="CA0_ИНС__2_ГЛ_1_1_П_4_10CN__point_4"/>
      <w:bookmarkEnd w:id="33"/>
      <w:r>
        <w:rPr>
          <w:rFonts w:ascii="Times New Roman" w:hAnsi="Times New Roman" w:cs="Times New Roman"/>
          <w:color w:val="000000"/>
          <w:sz w:val="24"/>
          <w:szCs w:val="24"/>
          <w:lang w:val="ru-RU"/>
        </w:rPr>
        <w:t>4. Аттестация проводится на рабочем месте, на котором работник занят с вредными и (или) опасными условиями труда полный рабочий день.</w:t>
      </w:r>
      <w:r>
        <w:rPr>
          <w:rFonts w:ascii="Times New Roman" w:hAnsi="Times New Roman" w:cs="Times New Roman"/>
          <w:color w:val="000000"/>
          <w:sz w:val="24"/>
          <w:szCs w:val="24"/>
          <w:lang w:val="ru-RU"/>
        </w:rPr>
        <w:pict>
          <v:shape id="_x0000_i103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 w:name="CA0_ИНС__2_ГЛ_1_1_П_5_12CN__point_5"/>
      <w:bookmarkEnd w:id="34"/>
      <w:r>
        <w:rPr>
          <w:rFonts w:ascii="Times New Roman" w:hAnsi="Times New Roman" w:cs="Times New Roman"/>
          <w:color w:val="000000"/>
          <w:sz w:val="24"/>
          <w:szCs w:val="24"/>
          <w:lang w:val="ru-RU"/>
        </w:rPr>
        <w:t>5. Результаты оценки условий труда при аттестации, выполненной в соответствии с настоящей Инструкцией, используются для: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 w:name="CA0_ИНС__2_ГЛ_1_1_П_5_12_ПП_5_1_1CN__und"/>
      <w:bookmarkEnd w:id="35"/>
      <w:r>
        <w:rPr>
          <w:rFonts w:ascii="Times New Roman" w:hAnsi="Times New Roman" w:cs="Times New Roman"/>
          <w:color w:val="000000"/>
          <w:sz w:val="24"/>
          <w:szCs w:val="24"/>
          <w:lang w:val="ru-RU"/>
        </w:rPr>
        <w:t>5.1. разработки и реализации плана мероприятий по улучшению условий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6" w:name="CA0_ИНС__2_ГЛ_1_1_П_5_12_ПП_5_2_2CN__und"/>
      <w:bookmarkEnd w:id="36"/>
      <w:r>
        <w:rPr>
          <w:rFonts w:ascii="Times New Roman" w:hAnsi="Times New Roman" w:cs="Times New Roman"/>
          <w:color w:val="000000"/>
          <w:sz w:val="24"/>
          <w:szCs w:val="24"/>
          <w:lang w:val="ru-RU"/>
        </w:rPr>
        <w:t>5.2. определения права работника на: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пенсию по возрасту за работу с особыми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дополнительный отпуск за работу с вредными и (или) опасными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сокращенную продолжительность рабочего времени за работу с вредными и (или) опасными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оплату труда в повышенном размере путем установления доплат за работу с вредными и (или) опасными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 w:name="CA0_ИНС__2_ГЛ_1_1_П_5_12_ПП_5_3_3CN__und"/>
      <w:bookmarkEnd w:id="37"/>
      <w:r>
        <w:rPr>
          <w:rFonts w:ascii="Times New Roman" w:hAnsi="Times New Roman" w:cs="Times New Roman"/>
          <w:color w:val="000000"/>
          <w:sz w:val="24"/>
          <w:szCs w:val="24"/>
          <w:lang w:val="ru-RU"/>
        </w:rPr>
        <w:t xml:space="preserve">5.3. определения обязанностей нанимателя по профессиональному пенсионному страхованию работников в соответствии с </w:t>
      </w:r>
      <w:hyperlink r:id="rId45" w:history="1">
        <w:r>
          <w:rPr>
            <w:rFonts w:ascii="Times New Roman" w:hAnsi="Times New Roman" w:cs="Times New Roman"/>
            <w:color w:val="0000FF"/>
            <w:sz w:val="24"/>
            <w:szCs w:val="24"/>
            <w:lang w:val="ru-RU"/>
          </w:rPr>
          <w:t>Законом Республики Беларусь от 5 января 2008 г. № 322-З</w:t>
        </w:r>
      </w:hyperlink>
      <w:r>
        <w:rPr>
          <w:rFonts w:ascii="Times New Roman" w:hAnsi="Times New Roman" w:cs="Times New Roman"/>
          <w:color w:val="000000"/>
          <w:sz w:val="24"/>
          <w:szCs w:val="24"/>
          <w:lang w:val="ru-RU"/>
        </w:rPr>
        <w:t xml:space="preserve"> «О профессиональном пенсионном страховании».</w:t>
      </w:r>
      <w:r>
        <w:rPr>
          <w:rFonts w:ascii="Times New Roman" w:hAnsi="Times New Roman" w:cs="Times New Roman"/>
          <w:color w:val="000000"/>
          <w:sz w:val="24"/>
          <w:szCs w:val="24"/>
          <w:lang w:val="ru-RU"/>
        </w:rPr>
        <w:pict>
          <v:shape id="_x0000_i103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 w:name="CA0_ИНС__2_ГЛ_1_1_П_6_14CN__point_6"/>
      <w:bookmarkEnd w:id="38"/>
      <w:r>
        <w:rPr>
          <w:rFonts w:ascii="Times New Roman" w:hAnsi="Times New Roman" w:cs="Times New Roman"/>
          <w:color w:val="000000"/>
          <w:sz w:val="24"/>
          <w:szCs w:val="24"/>
          <w:lang w:val="ru-RU"/>
        </w:rPr>
        <w:t>6. Для целей настоящей Инструкции используются следующие термины и определения:</w:t>
      </w:r>
      <w:r>
        <w:rPr>
          <w:rFonts w:ascii="Times New Roman" w:hAnsi="Times New Roman" w:cs="Times New Roman"/>
          <w:color w:val="000000"/>
          <w:sz w:val="24"/>
          <w:szCs w:val="24"/>
          <w:lang w:val="ru-RU"/>
        </w:rPr>
        <w:pict>
          <v:shape id="_x0000_i103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трудового процесса;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r>
        <w:rPr>
          <w:rFonts w:ascii="Times New Roman" w:hAnsi="Times New Roman" w:cs="Times New Roman"/>
          <w:color w:val="000000"/>
          <w:sz w:val="24"/>
          <w:szCs w:val="24"/>
          <w:lang w:val="ru-RU"/>
        </w:rPr>
        <w:pict>
          <v:shape id="_x0000_i103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факторы производственной среды – химический, физический, биологический факторы производственной среды, влияющие на организм работника;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в работе;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хронометраж – непосредственные измерения длительности затрат времени на выполнение элемента трудового процесса путем непрерывных и выборочных замеров времени.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 w:name="CA0_ИНС__2_ГЛ_1_1_П_6_1__15CN__point_6_1"/>
      <w:bookmarkEnd w:id="39"/>
      <w:r>
        <w:rPr>
          <w:rFonts w:ascii="Times New Roman" w:hAnsi="Times New Roman" w:cs="Times New Roman"/>
          <w:color w:val="000000"/>
          <w:sz w:val="24"/>
          <w:szCs w:val="24"/>
          <w:lang w:val="ru-RU"/>
        </w:rPr>
        <w:t>6[1]. По результатам аттестации условия труда могут быть отнесены к:</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условиям труда 1 класса (оптимальные условия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условиям труда 2 класса (допустимые условия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3 класса (вредные условия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условиям труда 4 класса (опасные условия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3 класса подразделяется на 4 степени вредности: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степень 3 класса (далее – класс 3.1), 2 степень 3 класса (далее – класс 3.2), 3 степень 3 класса (далее – класс 3.3), 4 степень 3 класса (далее – класс 3.4).</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категории «вредные и (или) опасные условия труда» относятся вредные условия труда (3 класс) и опасные условия труда (4 класс).</w:t>
      </w:r>
      <w:r>
        <w:rPr>
          <w:rFonts w:ascii="Times New Roman" w:hAnsi="Times New Roman" w:cs="Times New Roman"/>
          <w:color w:val="000000"/>
          <w:sz w:val="24"/>
          <w:szCs w:val="24"/>
          <w:lang w:val="ru-RU"/>
        </w:rPr>
        <w:pict>
          <v:shape id="_x0000_i1036"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0" w:name="CA0_ИНС__2_ГЛ_2_2CN__chapter_2"/>
      <w:bookmarkEnd w:id="40"/>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ПРОВЕДЕНИЕ ОЦЕНКИ УСЛОВИЙ ТРУДА ПРИ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 w:name="CA0_ИНС__2_ГЛ_2_2_П_7_16CN__point_7"/>
      <w:bookmarkEnd w:id="41"/>
      <w:r>
        <w:rPr>
          <w:rFonts w:ascii="Times New Roman" w:hAnsi="Times New Roman" w:cs="Times New Roman"/>
          <w:color w:val="000000"/>
          <w:sz w:val="24"/>
          <w:szCs w:val="24"/>
          <w:lang w:val="ru-RU"/>
        </w:rPr>
        <w:lastRenderedPageBreak/>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факторов производственной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производственной среды, тяжести и напряженности трудового процесса с критериями, на основании которых устанавливается класс условий труда, приведенными в </w:t>
      </w:r>
      <w:hyperlink r:id="rId46" w:history="1">
        <w:r>
          <w:rPr>
            <w:rFonts w:ascii="Times New Roman" w:hAnsi="Times New Roman" w:cs="Times New Roman"/>
            <w:color w:val="0000FF"/>
            <w:sz w:val="24"/>
            <w:szCs w:val="24"/>
            <w:lang w:val="ru-RU"/>
          </w:rPr>
          <w:t>главах 3–13</w:t>
        </w:r>
      </w:hyperlink>
      <w:r>
        <w:rPr>
          <w:rFonts w:ascii="Times New Roman" w:hAnsi="Times New Roman" w:cs="Times New Roman"/>
          <w:color w:val="000000"/>
          <w:sz w:val="24"/>
          <w:szCs w:val="24"/>
          <w:lang w:val="ru-RU"/>
        </w:rPr>
        <w:t xml:space="preserve"> настоящей Инструкции и таблицах 1–11 </w:t>
      </w:r>
      <w:hyperlink r:id="rId4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3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ходе проведения аттестации подлежат оценке все присутствующие на рабочем месте вредные и опасные факторы производственной среды, тяжесть и напряженность 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 в Едином тарифно-квалификационном справочнике работ и профессий рабочих (далее – ЕТКС) и Едином квалификационном справочнике должностей служащих (далее – ЕКСД), а также должностной (рабочей) инструкцией, трудовым договором.</w:t>
      </w:r>
      <w:r>
        <w:rPr>
          <w:rFonts w:ascii="Times New Roman" w:hAnsi="Times New Roman" w:cs="Times New Roman"/>
          <w:color w:val="000000"/>
          <w:sz w:val="24"/>
          <w:szCs w:val="24"/>
          <w:lang w:val="ru-RU"/>
        </w:rPr>
        <w:pict>
          <v:shape id="_x0000_i103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 w:name="CA0_ИНС__2_ГЛ_2_2_П_8_17CN__point_8"/>
      <w:bookmarkEnd w:id="42"/>
      <w:r>
        <w:rPr>
          <w:rFonts w:ascii="Times New Roman" w:hAnsi="Times New Roman" w:cs="Times New Roman"/>
          <w:color w:val="000000"/>
          <w:sz w:val="24"/>
          <w:szCs w:val="24"/>
          <w:lang w:val="ru-RU"/>
        </w:rPr>
        <w:t xml:space="preserve">8. Уровни вредных и (или) опасных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w:t>
      </w:r>
      <w:hyperlink r:id="rId48"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 Для оценки вредных и (или) опасных факторов производственной среды используются их фактические величины, измеренные и (или) рассчитанные и приведенные ко времени смены без учета неопределенности измерений, указанной в протоколе.</w:t>
      </w:r>
      <w:r>
        <w:rPr>
          <w:rFonts w:ascii="Times New Roman" w:hAnsi="Times New Roman" w:cs="Times New Roman"/>
          <w:color w:val="000000"/>
          <w:sz w:val="24"/>
          <w:szCs w:val="24"/>
          <w:lang w:val="ru-RU"/>
        </w:rPr>
        <w:pict>
          <v:shape id="_x0000_i103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и исследования уровней вредных и (или) опасных факторов производственной среды на однотипных рабочих местах в ходе аттестации могут осуществляться выборочно, если рабочие места характеризуются совокупностью следующих признаков:</w:t>
      </w:r>
      <w:r>
        <w:rPr>
          <w:rFonts w:ascii="Times New Roman" w:hAnsi="Times New Roman" w:cs="Times New Roman"/>
          <w:color w:val="000000"/>
          <w:sz w:val="24"/>
          <w:szCs w:val="24"/>
          <w:lang w:val="ru-RU"/>
        </w:rPr>
        <w:pict>
          <v:shape id="_x0000_i104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профессии рабочих или должности служащих одного наименования; выполнение одних и тех же профессиональных обязанностей при ведении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однотипные системы вентиляции, кондиционирования воздуха, отопления и освещения или на открытом воздухе; как правило, одинаковое расположение объектов (оборудование, транспортные средства и т.п.) на рабочем месте; одинаковый набор вредных и (или) опасных факторов производственной среды одного класса и степени.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 величин факторов производственной среды определяется их средняя величина, которая используется </w:t>
      </w:r>
      <w:r>
        <w:rPr>
          <w:rFonts w:ascii="Times New Roman" w:hAnsi="Times New Roman" w:cs="Times New Roman"/>
          <w:color w:val="000000"/>
          <w:sz w:val="24"/>
          <w:szCs w:val="24"/>
          <w:lang w:val="ru-RU"/>
        </w:rPr>
        <w:lastRenderedPageBreak/>
        <w:t>для оценки условий труда при аттестации с учетом фактической занятости работника на конкретном рабочем месте.</w:t>
      </w:r>
      <w:r>
        <w:rPr>
          <w:rFonts w:ascii="Times New Roman" w:hAnsi="Times New Roman" w:cs="Times New Roman"/>
          <w:color w:val="000000"/>
          <w:sz w:val="24"/>
          <w:szCs w:val="24"/>
          <w:lang w:val="ru-RU"/>
        </w:rPr>
        <w:pict>
          <v:shape id="_x0000_i104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Другие документы по аттестации (протокол количественных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Средние величины факторов производственной среды вносятся в таблицу, в которой указываются: наименование структурного подразделения (цеха, участка, отдела, бюро, сектора, отделения); код профессии рабочего (должности служащего) в соответствии с Общегосударственным классификатором Республики Беларусь </w:t>
      </w:r>
      <w:hyperlink r:id="rId49" w:history="1">
        <w:r>
          <w:rPr>
            <w:rFonts w:ascii="Times New Roman" w:hAnsi="Times New Roman" w:cs="Times New Roman"/>
            <w:color w:val="0000FF"/>
            <w:sz w:val="24"/>
            <w:szCs w:val="24"/>
            <w:lang w:val="ru-RU"/>
          </w:rPr>
          <w:t>ОКРБ 014-2017</w:t>
        </w:r>
      </w:hyperlink>
      <w:r>
        <w:rPr>
          <w:rFonts w:ascii="Times New Roman" w:hAnsi="Times New Roman" w:cs="Times New Roman"/>
          <w:color w:val="000000"/>
          <w:sz w:val="24"/>
          <w:szCs w:val="24"/>
          <w:lang w:val="ru-RU"/>
        </w:rPr>
        <w:t xml:space="preserve"> «Занятия», утвержденным постановлением Министерства труда и социальной защиты Республики Беларусь от 24 июля 2017 г. № 33 (далее – ОКРБ); наименование исследуемого фактора производственной среды, номера протоколов, даты исследований, фактические величины исследуемого фактора производственной среды и их средние величины.</w:t>
      </w:r>
      <w:r>
        <w:rPr>
          <w:rFonts w:ascii="Times New Roman" w:hAnsi="Times New Roman" w:cs="Times New Roman"/>
          <w:color w:val="000000"/>
          <w:sz w:val="24"/>
          <w:szCs w:val="24"/>
          <w:lang w:val="ru-RU"/>
        </w:rPr>
        <w:pict>
          <v:shape id="_x0000_i104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Таблицы подписываются членами аттестационной комиссии и хранятся с протоколами измерений и исследований факторов производственной среды как и все документы по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 w:name="CA0_ИНС__2_ГЛ_2_2_П_9_20CN__point_9"/>
      <w:bookmarkEnd w:id="43"/>
      <w:r>
        <w:rPr>
          <w:rFonts w:ascii="Times New Roman" w:hAnsi="Times New Roman" w:cs="Times New Roman"/>
          <w:color w:val="000000"/>
          <w:sz w:val="24"/>
          <w:szCs w:val="24"/>
          <w:lang w:val="ru-RU"/>
        </w:rPr>
        <w:t xml:space="preserve">9. Измерения и расчеты показателей тяжести трудового процесса оформляются протоколом по форме согласно </w:t>
      </w:r>
      <w:hyperlink r:id="rId50"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 w:name="CA0_ИНС__2_ГЛ_2_2_П_10_22CN__point_10"/>
      <w:bookmarkEnd w:id="44"/>
      <w:r>
        <w:rPr>
          <w:rFonts w:ascii="Times New Roman" w:hAnsi="Times New Roman" w:cs="Times New Roman"/>
          <w:color w:val="000000"/>
          <w:sz w:val="24"/>
          <w:szCs w:val="24"/>
          <w:lang w:val="ru-RU"/>
        </w:rPr>
        <w:t>10. На рабочем месте при выполнении работы в различных рабочих зонах (слесари-сантехники, электромонтеры и другие рабочие) оценка условий труда проводится путем 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операций. Время выполнения каждой операции определяется с помощью хронометража и фотографии рабочего времени.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 w:name="CA0_ИНС__2_ГЛ_2_2_П_11_23CN__point_11"/>
      <w:bookmarkEnd w:id="45"/>
      <w:r>
        <w:rPr>
          <w:rFonts w:ascii="Times New Roman" w:hAnsi="Times New Roman" w:cs="Times New Roman"/>
          <w:color w:val="000000"/>
          <w:sz w:val="24"/>
          <w:szCs w:val="24"/>
          <w:lang w:val="ru-RU"/>
        </w:rPr>
        <w:t>11. Оценка факторов производственной среды проводится с учетом времени их воздействия в течение рабочего времени. Если влияние вредного и (или) опасного фактора 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производственной среды на работника менее 10 процентов от продолжительности рабочего времени производится снижение класса условий труда на две степени. При этом класс условий труда не может быть ниже допустимого.</w:t>
      </w:r>
      <w:r>
        <w:rPr>
          <w:rFonts w:ascii="Times New Roman" w:hAnsi="Times New Roman" w:cs="Times New Roman"/>
          <w:color w:val="000000"/>
          <w:sz w:val="24"/>
          <w:szCs w:val="24"/>
          <w:lang w:val="ru-RU"/>
        </w:rPr>
        <w:pict>
          <v:shape id="_x0000_i104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 w:name="CA0_ИНС__2_ГЛ_2_2_П_12_25CN__point_12"/>
      <w:bookmarkEnd w:id="46"/>
      <w:r>
        <w:rPr>
          <w:rFonts w:ascii="Times New Roman" w:hAnsi="Times New Roman" w:cs="Times New Roman"/>
          <w:color w:val="000000"/>
          <w:sz w:val="24"/>
          <w:szCs w:val="24"/>
          <w:lang w:val="ru-RU"/>
        </w:rPr>
        <w:t xml:space="preserve">12. Полный рабочий день – выполнение работ с вредными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законодательством. При этом в 80 процентов от продолжительности ежедневной работы </w:t>
      </w:r>
      <w:r>
        <w:rPr>
          <w:rFonts w:ascii="Times New Roman" w:hAnsi="Times New Roman" w:cs="Times New Roman"/>
          <w:color w:val="000000"/>
          <w:sz w:val="24"/>
          <w:szCs w:val="24"/>
          <w:lang w:val="ru-RU"/>
        </w:rPr>
        <w:lastRenderedPageBreak/>
        <w:t>(смены),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пределах установленных нормативов времени, а также время регламентированных перерывов, включаемых в рабочее время (далее – структура рабочего времени). Учет фактической занятости работников с вредными и (или) опасными условиями труда, подтвержденными результатами аттестации, ведется нанимателем.</w:t>
      </w:r>
      <w:r>
        <w:rPr>
          <w:rFonts w:ascii="Times New Roman" w:hAnsi="Times New Roman" w:cs="Times New Roman"/>
          <w:color w:val="000000"/>
          <w:sz w:val="24"/>
          <w:szCs w:val="24"/>
          <w:lang w:val="ru-RU"/>
        </w:rPr>
        <w:pict>
          <v:shape id="_x0000_i104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 w:name="CA0_ИНС__2_ГЛ_2_2_П_13_27CN__point_13"/>
      <w:bookmarkEnd w:id="47"/>
      <w:r>
        <w:rPr>
          <w:rFonts w:ascii="Times New Roman" w:hAnsi="Times New Roman" w:cs="Times New Roman"/>
          <w:color w:val="000000"/>
          <w:sz w:val="24"/>
          <w:szCs w:val="24"/>
          <w:lang w:val="ru-RU"/>
        </w:rPr>
        <w:t xml:space="preserve">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 на основании результатов фотографий рабочего времени. Фотографии рабочего времени выполняются нанимателем с учетом технологического процесса, применяемого на конкретном рабочем месте оборудования, сырья и материалов и оформляются по форме согласно </w:t>
      </w:r>
      <w:hyperlink r:id="rId51" w:history="1">
        <w:r>
          <w:rPr>
            <w:rFonts w:ascii="Times New Roman" w:hAnsi="Times New Roman" w:cs="Times New Roman"/>
            <w:color w:val="0000FF"/>
            <w:sz w:val="24"/>
            <w:szCs w:val="24"/>
            <w:lang w:val="ru-RU"/>
          </w:rPr>
          <w:t>приложению 4</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r>
        <w:rPr>
          <w:rFonts w:ascii="Times New Roman" w:hAnsi="Times New Roman" w:cs="Times New Roman"/>
          <w:color w:val="000000"/>
          <w:sz w:val="24"/>
          <w:szCs w:val="24"/>
          <w:lang w:val="ru-RU"/>
        </w:rPr>
        <w:pict>
          <v:shape id="_x0000_i104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воздействия показателей тяжести и напряженности трудового процесса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фактических величин показателей тяжести и напряженности трудового процесса на 8-часовую продолжительность рабочей смены с учетом учетного периода рабочего времени.</w:t>
      </w:r>
      <w:r>
        <w:rPr>
          <w:rFonts w:ascii="Times New Roman" w:hAnsi="Times New Roman" w:cs="Times New Roman"/>
          <w:color w:val="000000"/>
          <w:sz w:val="24"/>
          <w:szCs w:val="24"/>
          <w:lang w:val="ru-RU"/>
        </w:rPr>
        <w:pict>
          <v:shape id="_x0000_i104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8" w:name="CA0_ИНС__2_ГЛ_2_2_П_14_30CN__point_14"/>
      <w:bookmarkEnd w:id="48"/>
      <w:r>
        <w:rPr>
          <w:rFonts w:ascii="Times New Roman" w:hAnsi="Times New Roman" w:cs="Times New Roman"/>
          <w:color w:val="000000"/>
          <w:sz w:val="24"/>
          <w:szCs w:val="24"/>
          <w:lang w:val="ru-RU"/>
        </w:rPr>
        <w:t xml:space="preserve">14. Рабочие места, соответствующие требованиям, содержащимся в </w:t>
      </w:r>
      <w:hyperlink r:id="rId52" w:history="1">
        <w:r>
          <w:rPr>
            <w:rFonts w:ascii="Times New Roman" w:hAnsi="Times New Roman" w:cs="Times New Roman"/>
            <w:color w:val="0000FF"/>
            <w:sz w:val="24"/>
            <w:szCs w:val="24"/>
            <w:lang w:val="ru-RU"/>
          </w:rPr>
          <w:t>пункте 8</w:t>
        </w:r>
      </w:hyperlink>
      <w:r>
        <w:rPr>
          <w:rFonts w:ascii="Times New Roman" w:hAnsi="Times New Roman" w:cs="Times New Roman"/>
          <w:color w:val="000000"/>
          <w:sz w:val="24"/>
          <w:szCs w:val="24"/>
          <w:lang w:val="ru-RU"/>
        </w:rPr>
        <w:t xml:space="preserve"> настоящей Инструкции, а также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 Для аналогичных рабочих мест заполняется одна карта аттестации рабочего места по условиям труда по форме согласно </w:t>
      </w:r>
      <w:hyperlink r:id="rId53" w:history="1">
        <w:r>
          <w:rPr>
            <w:rFonts w:ascii="Times New Roman" w:hAnsi="Times New Roman" w:cs="Times New Roman"/>
            <w:color w:val="0000FF"/>
            <w:sz w:val="24"/>
            <w:szCs w:val="24"/>
            <w:lang w:val="ru-RU"/>
          </w:rPr>
          <w:t>приложению 5</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 w:name="CA0_ИНС__2_ГЛ_2_2_П_15_32CN__point_15"/>
      <w:bookmarkEnd w:id="49"/>
      <w:r>
        <w:rPr>
          <w:rFonts w:ascii="Times New Roman" w:hAnsi="Times New Roman" w:cs="Times New Roman"/>
          <w:color w:val="000000"/>
          <w:sz w:val="24"/>
          <w:szCs w:val="24"/>
          <w:lang w:val="ru-RU"/>
        </w:rPr>
        <w:t>15. Результаты измерений и исследований, а также оценки вредных и (или) опасных факторов производственной среды, тяжести и напряженности трудового процесса заносятся в карту аттестации рабочего места по условиям труда (далее – карта).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карту вносятся: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0" w:name="CA0_ИНС__2_ГЛ_2_2_П_15_32_ПП_15_1_5CN__u"/>
      <w:bookmarkEnd w:id="50"/>
      <w:r>
        <w:rPr>
          <w:rFonts w:ascii="Times New Roman" w:hAnsi="Times New Roman" w:cs="Times New Roman"/>
          <w:color w:val="000000"/>
          <w:sz w:val="24"/>
          <w:szCs w:val="24"/>
          <w:lang w:val="ru-RU"/>
        </w:rPr>
        <w:t>15.1. в пункт 1 – общие сведения о рабочем месте, оборудовании, применяемых инструментах и приспособлениях, сырье и материалах: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 цеха, участка, отделения, отдела, бюро, сектора (подпункты 1.2, 1.3);</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наименования профессий рабочих и должностей служащих работников организации в соответствии с ОКРБ, код и наименование профессии рабочего, должности служащего (подпункт 1.4);</w:t>
      </w:r>
      <w:r>
        <w:rPr>
          <w:rFonts w:ascii="Times New Roman" w:hAnsi="Times New Roman" w:cs="Times New Roman"/>
          <w:color w:val="000000"/>
          <w:sz w:val="24"/>
          <w:szCs w:val="24"/>
          <w:lang w:val="ru-RU"/>
        </w:rPr>
        <w:pict>
          <v:shape id="_x0000_i105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аналогичных рабочих мест (подпункт 1.6);</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выпуска и наименование раздела ЕТКС и ЕКСД (подпункт 1.9);</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характеристика выполняемой работы (обязанностей) в соответствии с рабочей (должностной) инструкцией (подпункт 1.10), иными локальными правовыми актами, принятыми в соответствии с ЕТКС, ЕКСД (технология на производство продукции, наименование операции в соответствии с технологическим процессом, наименование детали, ее вес). Если при выполнении операции на рабочем месте обрабатывается две и более деталей, то записывается наименование одной из них (основной) и указывается их количество. Если выполняется несколько операций, указывается наименование одной из них (основной) и заносятся в карту номера всех операций, выполняемых работником;</w:t>
      </w:r>
      <w:r>
        <w:rPr>
          <w:rFonts w:ascii="Times New Roman" w:hAnsi="Times New Roman" w:cs="Times New Roman"/>
          <w:color w:val="000000"/>
          <w:sz w:val="24"/>
          <w:szCs w:val="24"/>
          <w:lang w:val="ru-RU"/>
        </w:rPr>
        <w:pict>
          <v:shape id="_x0000_i105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обслуживаемого оборудования, его наименование и количество единиц (подпункт 1.11). Производственное оборудование подразделяется на: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основное технологическое оборудование, которое предназначено для выполнения работы на данном рабочем месте. К нему относятся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применяемые инструменты и приспособления согласно технологической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смены;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марки сырья и материалов, используемых при выполнении операций согласно технологической карте (подпункт 1.13);</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1" w:name="CA0_ИНС__2_ГЛ_2_2_П_15_32_ПП_15_2_6CN__u"/>
      <w:bookmarkEnd w:id="51"/>
      <w:r>
        <w:rPr>
          <w:rFonts w:ascii="Times New Roman" w:hAnsi="Times New Roman" w:cs="Times New Roman"/>
          <w:color w:val="000000"/>
          <w:sz w:val="24"/>
          <w:szCs w:val="24"/>
          <w:lang w:val="ru-RU"/>
        </w:rPr>
        <w:t>15.2. в пункт 2 – показатели оценки факторов производственной среды: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и дата утверждения протокола измерений и (или) исследований (графа 2), в соответствии с которыми в графу 4 вносятся полученные фактические величины факторов производственной среды;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гигиенические нормативы факторов производственной среды согласно техническим нормативным правовым актам (далее – ТНПА) (графа 3);</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результаты оценки (класс и степень условий труда) без учета времени воздействия фактора производственной среды (графа 5);</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время воздействия фактора (графа 6). Среднее время воздействия факторов производственной среды при выполнении работы в различных рабочих зонах рассчитывается на основании нескольких фотографий рабочего времени (не менее трех);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с учетом времени воздействия фактора производственной среды (графа 7) проводится в соответствии с </w:t>
      </w:r>
      <w:hyperlink r:id="rId54" w:history="1">
        <w:r>
          <w:rPr>
            <w:rFonts w:ascii="Times New Roman" w:hAnsi="Times New Roman" w:cs="Times New Roman"/>
            <w:color w:val="0000FF"/>
            <w:sz w:val="24"/>
            <w:szCs w:val="24"/>
            <w:lang w:val="ru-RU"/>
          </w:rPr>
          <w:t>пунктом 11</w:t>
        </w:r>
      </w:hyperlink>
      <w:r>
        <w:rPr>
          <w:rFonts w:ascii="Times New Roman" w:hAnsi="Times New Roman" w:cs="Times New Roman"/>
          <w:color w:val="000000"/>
          <w:sz w:val="24"/>
          <w:szCs w:val="24"/>
          <w:lang w:val="ru-RU"/>
        </w:rPr>
        <w:t xml:space="preserve"> настоящей Инструкции;</w:t>
      </w:r>
      <w:r>
        <w:rPr>
          <w:rFonts w:ascii="Times New Roman" w:hAnsi="Times New Roman" w:cs="Times New Roman"/>
          <w:color w:val="000000"/>
          <w:sz w:val="24"/>
          <w:szCs w:val="24"/>
          <w:lang w:val="ru-RU"/>
        </w:rPr>
        <w:pict>
          <v:shape id="_x0000_i105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2" w:name="CA0_ИНС__2_ГЛ_2_2_П_15_32_ПП_15_3_7CN__u"/>
      <w:bookmarkEnd w:id="52"/>
      <w:r>
        <w:rPr>
          <w:rFonts w:ascii="Times New Roman" w:hAnsi="Times New Roman" w:cs="Times New Roman"/>
          <w:color w:val="000000"/>
          <w:sz w:val="24"/>
          <w:szCs w:val="24"/>
          <w:lang w:val="ru-RU"/>
        </w:rPr>
        <w:t>15.3. в пункт 3 – результаты оценки тяжести трудового процесса в соответствии с главой 12 настоящей Инструкции;</w:t>
      </w:r>
      <w:r>
        <w:rPr>
          <w:rFonts w:ascii="Times New Roman" w:hAnsi="Times New Roman" w:cs="Times New Roman"/>
          <w:color w:val="000000"/>
          <w:sz w:val="24"/>
          <w:szCs w:val="24"/>
          <w:lang w:val="ru-RU"/>
        </w:rPr>
        <w:pict>
          <v:shape id="_x0000_i105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3" w:name="CA0_ИНС__2_ГЛ_2_2_П_15_32_ПП_15_4_9CN__u"/>
      <w:bookmarkEnd w:id="53"/>
      <w:r>
        <w:rPr>
          <w:rFonts w:ascii="Times New Roman" w:hAnsi="Times New Roman" w:cs="Times New Roman"/>
          <w:color w:val="000000"/>
          <w:sz w:val="24"/>
          <w:szCs w:val="24"/>
          <w:lang w:val="ru-RU"/>
        </w:rPr>
        <w:t xml:space="preserve">15.4. в пункт 4 – результаты оценки напряженности трудового процесса в соответствии с </w:t>
      </w:r>
      <w:hyperlink r:id="rId55" w:history="1">
        <w:r>
          <w:rPr>
            <w:rFonts w:ascii="Times New Roman" w:hAnsi="Times New Roman" w:cs="Times New Roman"/>
            <w:color w:val="0000FF"/>
            <w:sz w:val="24"/>
            <w:szCs w:val="24"/>
            <w:lang w:val="ru-RU"/>
          </w:rPr>
          <w:t>главой 13</w:t>
        </w:r>
      </w:hyperlink>
      <w:r>
        <w:rPr>
          <w:rFonts w:ascii="Times New Roman" w:hAnsi="Times New Roman" w:cs="Times New Roman"/>
          <w:color w:val="000000"/>
          <w:sz w:val="24"/>
          <w:szCs w:val="24"/>
          <w:lang w:val="ru-RU"/>
        </w:rPr>
        <w:t xml:space="preserve"> настоящей Инструкции;</w:t>
      </w:r>
      <w:r>
        <w:rPr>
          <w:rFonts w:ascii="Times New Roman" w:hAnsi="Times New Roman" w:cs="Times New Roman"/>
          <w:color w:val="000000"/>
          <w:sz w:val="24"/>
          <w:szCs w:val="24"/>
          <w:lang w:val="ru-RU"/>
        </w:rPr>
        <w:pict>
          <v:shape id="_x0000_i105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4" w:name="CA0_ИНС__2_ГЛ_2_2_П_15_32_ПП_15_5_11CN__"/>
      <w:bookmarkEnd w:id="54"/>
      <w:r>
        <w:rPr>
          <w:rFonts w:ascii="Times New Roman" w:hAnsi="Times New Roman" w:cs="Times New Roman"/>
          <w:color w:val="000000"/>
          <w:sz w:val="24"/>
          <w:szCs w:val="24"/>
          <w:lang w:val="ru-RU"/>
        </w:rPr>
        <w:t>15.5. в пункт 5 – результаты итоговых оценок (класс (степень) условий труда) факторов производственной среды, тяжести и напряженности трудового процесса.</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55" w:name="CA0_ИНС__2_ГЛ_3_3CN__chapter_3"/>
      <w:bookmarkEnd w:id="55"/>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ОЦЕНКА УСЛОВИЙ ТРУДА ПО ХИМИЧЕСКОМУ ФАКТОРУ</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6" w:name="CA0_ИНС__2_ГЛ_3_3_П_16_33CN__point_16"/>
      <w:bookmarkEnd w:id="56"/>
      <w:r>
        <w:rPr>
          <w:rFonts w:ascii="Times New Roman" w:hAnsi="Times New Roman" w:cs="Times New Roman"/>
          <w:color w:val="000000"/>
          <w:sz w:val="24"/>
          <w:szCs w:val="24"/>
          <w:lang w:val="ru-RU"/>
        </w:rPr>
        <w:t xml:space="preserve">16. Оценка химического фактора и отнесение условий труда к классу (степени) вредности и опасности осуществляются путем сравнения отношения фактической измеренной концентрации вредного вещества к его предельной допустимой концентрации (далее – ПДК), округленного до десятых долей, с таблицей 1 </w:t>
      </w:r>
      <w:hyperlink r:id="rId56"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с учетом особенностей действия данного вещества на организм в соответствии с гигиеническими нормативами содержания вредных веществ в воздухе рабочей зоны и на кожных покровах работников.</w:t>
      </w:r>
      <w:r>
        <w:rPr>
          <w:rFonts w:ascii="Times New Roman" w:hAnsi="Times New Roman" w:cs="Times New Roman"/>
          <w:color w:val="000000"/>
          <w:sz w:val="24"/>
          <w:szCs w:val="24"/>
          <w:lang w:val="ru-RU"/>
        </w:rPr>
        <w:pict>
          <v:shape id="_x0000_i105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 устанавливается по каждому вредному веществу с учетом времени его воздействия.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Наименования оцениваемых вредных веществ с указанием особенностей их действия на организм и эффекта суммации вносятся в графу 1 подпункта 2.1 пункта 2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7" w:name="CA0_ИНС__2_ГЛ_3_3_П_17_36CN__point_17"/>
      <w:bookmarkEnd w:id="57"/>
      <w:r>
        <w:rPr>
          <w:rFonts w:ascii="Times New Roman" w:hAnsi="Times New Roman" w:cs="Times New Roman"/>
          <w:color w:val="000000"/>
          <w:sz w:val="24"/>
          <w:szCs w:val="24"/>
          <w:lang w:val="ru-RU"/>
        </w:rPr>
        <w:t>17. Класс условий труда устанавливается по максимальным разовым концентрациям вредных веществ (ПДК</w:t>
      </w:r>
      <w:r>
        <w:rPr>
          <w:rFonts w:ascii="Times New Roman" w:hAnsi="Times New Roman" w:cs="Times New Roman"/>
          <w:color w:val="000000"/>
          <w:sz w:val="24"/>
          <w:szCs w:val="24"/>
          <w:vertAlign w:val="subscript"/>
          <w:lang w:val="ru-RU"/>
        </w:rPr>
        <w:t>мр</w:t>
      </w:r>
      <w:r>
        <w:rPr>
          <w:rFonts w:ascii="Times New Roman" w:hAnsi="Times New Roman" w:cs="Times New Roman"/>
          <w:color w:val="000000"/>
          <w:sz w:val="24"/>
          <w:szCs w:val="24"/>
          <w:lang w:val="ru-RU"/>
        </w:rPr>
        <w:t>). Допускается проводить оценку и по среднесменным концентрациям согласно гигиеническим нормативам.</w:t>
      </w:r>
      <w:r>
        <w:rPr>
          <w:rFonts w:ascii="Times New Roman" w:hAnsi="Times New Roman" w:cs="Times New Roman"/>
          <w:color w:val="000000"/>
          <w:sz w:val="24"/>
          <w:szCs w:val="24"/>
          <w:lang w:val="ru-RU"/>
        </w:rPr>
        <w:pict>
          <v:shape id="_x0000_i105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8" w:name="CA0_ИНС__2_ГЛ_3_3_П_18_40CN__point_18"/>
      <w:bookmarkEnd w:id="58"/>
      <w:r>
        <w:rPr>
          <w:rFonts w:ascii="Times New Roman" w:hAnsi="Times New Roman" w:cs="Times New Roman"/>
          <w:color w:val="000000"/>
          <w:sz w:val="24"/>
          <w:szCs w:val="24"/>
          <w:lang w:val="ru-RU"/>
        </w:rPr>
        <w:t xml:space="preserve">18. При одновременном присутствии в воздухе рабочей зоны нескольких вредных веществ однонаправленного действия и (или) с эффектом суммации, не превышающих ПДК, класс условий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к их ПДК. Полученная величина превышения ПДК указывается в графе 4 карты. Если полученная величина превышает единицу, то условия труда по химическому фактору считаются вредными и оцениваются согласно таблице 1 </w:t>
      </w:r>
      <w:hyperlink r:id="rId5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(графа 1 позиция 1 «Вредные вещества 1–4-го классов опасности, за исключением перечисленных ниже»). Класс условий труда устанавливается с учетом времени воздействия. Если 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условия труда оцениваются классом 3.1 согласно таблице 1 </w:t>
      </w:r>
      <w:hyperlink r:id="rId58"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5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9" w:name="CA0_ИНС__2_ГЛ_3_3_П_18_1__43CN__point_18"/>
      <w:bookmarkEnd w:id="59"/>
      <w:r>
        <w:rPr>
          <w:rFonts w:ascii="Times New Roman" w:hAnsi="Times New Roman" w:cs="Times New Roman"/>
          <w:color w:val="000000"/>
          <w:sz w:val="24"/>
          <w:szCs w:val="24"/>
          <w:lang w:val="ru-RU"/>
        </w:rPr>
        <w:lastRenderedPageBreak/>
        <w:t xml:space="preserve">18[1]. Перечень веществ однонаправленного действия определяется согласно </w:t>
      </w:r>
      <w:hyperlink r:id="rId59"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 xml:space="preserve">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r>
        <w:rPr>
          <w:rFonts w:ascii="Times New Roman" w:hAnsi="Times New Roman" w:cs="Times New Roman"/>
          <w:color w:val="000000"/>
          <w:sz w:val="24"/>
          <w:szCs w:val="24"/>
          <w:lang w:val="ru-RU"/>
        </w:rPr>
        <w:pict>
          <v:shape id="_x0000_i105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0" w:name="CA0_ИНС__2_ГЛ_3_3_П_19_44CN__point_19"/>
      <w:bookmarkEnd w:id="60"/>
      <w:r>
        <w:rPr>
          <w:rFonts w:ascii="Times New Roman" w:hAnsi="Times New Roman" w:cs="Times New Roman"/>
          <w:color w:val="000000"/>
          <w:sz w:val="24"/>
          <w:szCs w:val="24"/>
          <w:lang w:val="ru-RU"/>
        </w:rP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r>
        <w:rPr>
          <w:rFonts w:ascii="Times New Roman" w:hAnsi="Times New Roman" w:cs="Times New Roman"/>
          <w:color w:val="000000"/>
          <w:sz w:val="24"/>
          <w:szCs w:val="24"/>
          <w:lang w:val="ru-RU"/>
        </w:rPr>
        <w:pict>
          <v:shape id="_x0000_i105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1" w:name="CA0_ИНС__2_ГЛ_3_3_П_20_45CN__point_20"/>
      <w:bookmarkEnd w:id="61"/>
      <w:r>
        <w:rPr>
          <w:rFonts w:ascii="Times New Roman" w:hAnsi="Times New Roman" w:cs="Times New Roman"/>
          <w:color w:val="000000"/>
          <w:sz w:val="24"/>
          <w:szCs w:val="24"/>
          <w:lang w:val="ru-RU"/>
        </w:rPr>
        <w:t xml:space="preserve">20. При работе с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согласно таблице 1 </w:t>
      </w:r>
      <w:hyperlink r:id="rId6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6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2" w:name="CA0_ИНС__2_ГЛ_3_3_П_21_47CN__point_21"/>
      <w:bookmarkEnd w:id="62"/>
      <w:r>
        <w:rPr>
          <w:rFonts w:ascii="Times New Roman" w:hAnsi="Times New Roman" w:cs="Times New Roman"/>
          <w:color w:val="000000"/>
          <w:sz w:val="24"/>
          <w:szCs w:val="24"/>
          <w:lang w:val="ru-RU"/>
        </w:rPr>
        <w:t>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класс 3.3, для веществ 3, 4-го классов опасности – класс 3.1 с учетом времени воздействия.</w:t>
      </w:r>
      <w:r>
        <w:rPr>
          <w:rFonts w:ascii="Times New Roman" w:hAnsi="Times New Roman" w:cs="Times New Roman"/>
          <w:color w:val="000000"/>
          <w:sz w:val="24"/>
          <w:szCs w:val="24"/>
          <w:lang w:val="ru-RU"/>
        </w:rPr>
        <w:pict>
          <v:shape id="_x0000_i106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«Белорусский государственный центр аккредитации» об отсутствии в реестре Национальной системы аккредитации Республики Беларусь лабораторий, аккредитованных на проведение необходимых исследований.</w:t>
      </w:r>
      <w:r>
        <w:rPr>
          <w:rFonts w:ascii="Times New Roman" w:hAnsi="Times New Roman" w:cs="Times New Roman"/>
          <w:color w:val="000000"/>
          <w:sz w:val="24"/>
          <w:szCs w:val="24"/>
          <w:lang w:val="ru-RU"/>
        </w:rPr>
        <w:pict>
          <v:shape id="_x0000_i106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3" w:name="CA0_ИНС__2_ГЛ_3_3_П_22_50CN__point_22"/>
      <w:bookmarkEnd w:id="63"/>
      <w:r>
        <w:rPr>
          <w:rFonts w:ascii="Times New Roman" w:hAnsi="Times New Roman" w:cs="Times New Roman"/>
          <w:color w:val="000000"/>
          <w:sz w:val="24"/>
          <w:szCs w:val="24"/>
          <w:lang w:val="ru-RU"/>
        </w:rPr>
        <w:t xml:space="preserve">22. Условия труда при воздействии вредных веществ групп «противоопухолевые лекарственные средства (средства, обладающие цитостатическим действием)», «гормоны (эстрогены)» оцениваются классом 3.4, «наркотические анальгетики» – классом 3.2 (согласно таблице 1 </w:t>
      </w:r>
      <w:hyperlink r:id="rId6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в случаях лечения (проведение процедур по приготовлению растворов, введение их пациентам, утилизация) лекарственными средствами указанных веществ, выполняемого медицинскими работниками в организациях здравоохранения, а также производства (взвешивание, растворение, дозирование в ампулы, флаконы) лекарственных средств и в случаях проведения научных, 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 средств, при непосредственном контакте с веществами согласно </w:t>
      </w:r>
      <w:hyperlink r:id="rId62" w:history="1">
        <w:r>
          <w:rPr>
            <w:rFonts w:ascii="Times New Roman" w:hAnsi="Times New Roman" w:cs="Times New Roman"/>
            <w:color w:val="0000FF"/>
            <w:sz w:val="24"/>
            <w:szCs w:val="24"/>
            <w:lang w:val="ru-RU"/>
          </w:rPr>
          <w:t>приложению 6</w:t>
        </w:r>
      </w:hyperlink>
      <w:r>
        <w:rPr>
          <w:rFonts w:ascii="Times New Roman" w:hAnsi="Times New Roman" w:cs="Times New Roman"/>
          <w:color w:val="000000"/>
          <w:sz w:val="24"/>
          <w:szCs w:val="24"/>
          <w:lang w:val="ru-RU"/>
        </w:rPr>
        <w:t>. При этом оценка условий труда производится с учетом времени воздействия вредных веществ.</w:t>
      </w:r>
      <w:r>
        <w:rPr>
          <w:rFonts w:ascii="Times New Roman" w:hAnsi="Times New Roman" w:cs="Times New Roman"/>
          <w:color w:val="000000"/>
          <w:sz w:val="24"/>
          <w:szCs w:val="24"/>
          <w:lang w:val="ru-RU"/>
        </w:rPr>
        <w:pict>
          <v:shape id="_x0000_i106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 выпуска используемых лекарственных средств противоопухолевого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таблетированные формы), то оценка данных веществ не производится.</w:t>
      </w:r>
      <w:r>
        <w:rPr>
          <w:rFonts w:ascii="Times New Roman" w:hAnsi="Times New Roman" w:cs="Times New Roman"/>
          <w:color w:val="000000"/>
          <w:sz w:val="24"/>
          <w:szCs w:val="24"/>
          <w:lang w:val="ru-RU"/>
        </w:rPr>
        <w:pict>
          <v:shape id="_x0000_i106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Условия труда работников, занятых в профессиях рабочих и на должностях служащих производств химических продуктов и продуктов нефтепереработки, оцениваются классом 3.1 </w:t>
      </w:r>
      <w:r>
        <w:rPr>
          <w:rFonts w:ascii="Times New Roman" w:hAnsi="Times New Roman" w:cs="Times New Roman"/>
          <w:color w:val="000000"/>
          <w:sz w:val="24"/>
          <w:szCs w:val="24"/>
          <w:lang w:val="ru-RU"/>
        </w:rPr>
        <w:lastRenderedPageBreak/>
        <w:t xml:space="preserve">в случае, если на их рабочих местах в воздухе рабочей зоны присутствует один или несколько комплексов химических веществ, не превышающих ПДК, включенных в перечень 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 согласно </w:t>
      </w:r>
      <w:hyperlink r:id="rId63" w:history="1">
        <w:r>
          <w:rPr>
            <w:rFonts w:ascii="Times New Roman" w:hAnsi="Times New Roman" w:cs="Times New Roman"/>
            <w:color w:val="0000FF"/>
            <w:sz w:val="24"/>
            <w:szCs w:val="24"/>
            <w:lang w:val="ru-RU"/>
          </w:rPr>
          <w:t>приложению 7</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6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4" w:name="CA0_ИНС__2_ГЛ_3_3_П_23_55CN__point_23"/>
      <w:bookmarkEnd w:id="64"/>
      <w:r>
        <w:rPr>
          <w:rFonts w:ascii="Times New Roman" w:hAnsi="Times New Roman" w:cs="Times New Roman"/>
          <w:color w:val="000000"/>
          <w:sz w:val="24"/>
          <w:szCs w:val="24"/>
          <w:lang w:val="ru-RU"/>
        </w:rP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одновременном содержании на рабочем месте в воздухе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r>
        <w:rPr>
          <w:rFonts w:ascii="Times New Roman" w:hAnsi="Times New Roman" w:cs="Times New Roman"/>
          <w:color w:val="000000"/>
          <w:sz w:val="24"/>
          <w:szCs w:val="24"/>
          <w:lang w:val="ru-RU"/>
        </w:rPr>
        <w:pict>
          <v:shape id="_x0000_i106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5" w:name="CA0_ИНС__2_ГЛ_3_3_П_24_56CN__point_24"/>
      <w:bookmarkEnd w:id="65"/>
      <w:r>
        <w:rPr>
          <w:rFonts w:ascii="Times New Roman" w:hAnsi="Times New Roman" w:cs="Times New Roman"/>
          <w:color w:val="000000"/>
          <w:sz w:val="24"/>
          <w:szCs w:val="24"/>
          <w:lang w:val="ru-RU"/>
        </w:rPr>
        <w:t xml:space="preserve">24. Итоговая оценка условий труда по химическому фактору устанавливается по химическому веществу, получившему наибольшую оценку, и с учетом </w:t>
      </w:r>
      <w:hyperlink r:id="rId64" w:history="1">
        <w:r>
          <w:rPr>
            <w:rFonts w:ascii="Times New Roman" w:hAnsi="Times New Roman" w:cs="Times New Roman"/>
            <w:color w:val="0000FF"/>
            <w:sz w:val="24"/>
            <w:szCs w:val="24"/>
            <w:lang w:val="ru-RU"/>
          </w:rPr>
          <w:t>пункта 23</w:t>
        </w:r>
      </w:hyperlink>
      <w:r>
        <w:rPr>
          <w:rFonts w:ascii="Times New Roman" w:hAnsi="Times New Roman" w:cs="Times New Roman"/>
          <w:color w:val="000000"/>
          <w:sz w:val="24"/>
          <w:szCs w:val="24"/>
          <w:lang w:val="ru-RU"/>
        </w:rPr>
        <w:t xml:space="preserve"> настоящей Инструкции.</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66" w:name="CA0_ИНС__2_ГЛ_4_4CN__chapter_4"/>
      <w:bookmarkEnd w:id="66"/>
      <w:r>
        <w:rPr>
          <w:rFonts w:ascii="Times New Roman" w:hAnsi="Times New Roman" w:cs="Times New Roman"/>
          <w:b/>
          <w:caps/>
          <w:color w:val="000000"/>
          <w:sz w:val="24"/>
          <w:szCs w:val="24"/>
          <w:lang w:val="ru-RU"/>
        </w:rPr>
        <w:t>ГЛАВА 4</w:t>
      </w:r>
      <w:r>
        <w:rPr>
          <w:rFonts w:ascii="Times New Roman" w:hAnsi="Times New Roman" w:cs="Times New Roman"/>
          <w:b/>
          <w:caps/>
          <w:color w:val="000000"/>
          <w:sz w:val="24"/>
          <w:szCs w:val="24"/>
          <w:lang w:val="ru-RU"/>
        </w:rPr>
        <w:br/>
        <w:t>ОЦЕНКА УСЛОВИЙ ТРУДА ПО БИОЛОГИЧЕСКОМУ ФАКТОРУ</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7" w:name="CA0_ИНС__2_ГЛ_4_4_П_25_57CN__point_25"/>
      <w:bookmarkEnd w:id="67"/>
      <w:r>
        <w:rPr>
          <w:rFonts w:ascii="Times New Roman" w:hAnsi="Times New Roman" w:cs="Times New Roman"/>
          <w:color w:val="000000"/>
          <w:sz w:val="24"/>
          <w:szCs w:val="24"/>
          <w:lang w:val="ru-RU"/>
        </w:rPr>
        <w:t xml:space="preserve">25. Оценка условий труда по биологическому фактору осуществляется согласно строкам 1 и 2 таблицы 2 </w:t>
      </w:r>
      <w:hyperlink r:id="rId65"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по каждой отдельной группе биологических факторов и характеру выполняемых работ.</w:t>
      </w:r>
      <w:r>
        <w:rPr>
          <w:rFonts w:ascii="Times New Roman" w:hAnsi="Times New Roman" w:cs="Times New Roman"/>
          <w:color w:val="000000"/>
          <w:sz w:val="24"/>
          <w:szCs w:val="24"/>
          <w:lang w:val="ru-RU"/>
        </w:rPr>
        <w:pict>
          <v:shape id="_x0000_i106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8" w:name="CA0_ИНС__2_ГЛ_4_4_П_25_1__60CN__point_25"/>
      <w:bookmarkEnd w:id="68"/>
      <w:r>
        <w:rPr>
          <w:rFonts w:ascii="Times New Roman" w:hAnsi="Times New Roman" w:cs="Times New Roman"/>
          <w:color w:val="000000"/>
          <w:sz w:val="24"/>
          <w:szCs w:val="24"/>
          <w:lang w:val="ru-RU"/>
        </w:rPr>
        <w:t>25[1].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w:t>
      </w:r>
      <w:r>
        <w:rPr>
          <w:rFonts w:ascii="Times New Roman" w:hAnsi="Times New Roman" w:cs="Times New Roman"/>
          <w:color w:val="000000"/>
          <w:sz w:val="24"/>
          <w:szCs w:val="24"/>
          <w:lang w:val="ru-RU"/>
        </w:rPr>
        <w:pict>
          <v:shape id="_x0000_i106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9" w:name="CA0_ИНС__2_ГЛ_4_4_П_26_61CN__point_26"/>
      <w:bookmarkEnd w:id="69"/>
      <w:r>
        <w:rPr>
          <w:rFonts w:ascii="Times New Roman" w:hAnsi="Times New Roman" w:cs="Times New Roman"/>
          <w:color w:val="000000"/>
          <w:sz w:val="24"/>
          <w:szCs w:val="24"/>
          <w:lang w:val="ru-RU"/>
        </w:rPr>
        <w:t xml:space="preserve">26.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w:t>
      </w:r>
      <w:hyperlink r:id="rId66"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оценивается по кратности превышения ПДК:</w:t>
      </w:r>
      <w:r>
        <w:rPr>
          <w:rFonts w:ascii="Times New Roman" w:hAnsi="Times New Roman" w:cs="Times New Roman"/>
          <w:color w:val="000000"/>
          <w:sz w:val="24"/>
          <w:szCs w:val="24"/>
          <w:lang w:val="ru-RU"/>
        </w:rPr>
        <w:pict>
          <v:shape id="_x0000_i106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0" w:name="CA0_ИНС__2_ГЛ_4_4_П_26_62_ПП_26_1_12CN__"/>
      <w:bookmarkEnd w:id="70"/>
      <w:r>
        <w:rPr>
          <w:rFonts w:ascii="Times New Roman" w:hAnsi="Times New Roman" w:cs="Times New Roman"/>
          <w:color w:val="000000"/>
          <w:sz w:val="24"/>
          <w:szCs w:val="24"/>
          <w:lang w:val="ru-RU"/>
        </w:rPr>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r>
        <w:rPr>
          <w:rFonts w:ascii="Times New Roman" w:hAnsi="Times New Roman" w:cs="Times New Roman"/>
          <w:color w:val="000000"/>
          <w:sz w:val="24"/>
          <w:szCs w:val="24"/>
          <w:lang w:val="ru-RU"/>
        </w:rPr>
        <w:pict>
          <v:shape id="_x0000_i107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1" w:name="CA0_ИНС__2_ГЛ_4_4_П_26_62_ПП_26_2_14CN__"/>
      <w:bookmarkEnd w:id="71"/>
      <w:r>
        <w:rPr>
          <w:rFonts w:ascii="Times New Roman" w:hAnsi="Times New Roman" w:cs="Times New Roman"/>
          <w:color w:val="000000"/>
          <w:sz w:val="24"/>
          <w:szCs w:val="24"/>
          <w:lang w:val="ru-RU"/>
        </w:rPr>
        <w:t xml:space="preserve">26.2. при одновременном присутствии в воздухе рабочей зоны нескольких вредных веществ биологической природы с особенностью аллергенного действия на организм, не превышающих ПДК, класс условий труда устанавливается исходя из расчета суммы отношений фактических концентраций каждого из них к их ПДК в зависимости от кратности превышения величины ПДК. Полученная величина превышения ПДК указывается в графе 4 карты. Если полученная величина превышает единицу, условия труда по вредным веществам биологической природы относятся к вредным и оцениваются согласно графе 1 позиции 1 таблицы 2 </w:t>
      </w:r>
      <w:hyperlink r:id="rId6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Условия труда относятся к допустимым, если полученная величина не превышает единицы;</w:t>
      </w:r>
      <w:r>
        <w:rPr>
          <w:rFonts w:ascii="Times New Roman" w:hAnsi="Times New Roman" w:cs="Times New Roman"/>
          <w:color w:val="000000"/>
          <w:sz w:val="24"/>
          <w:szCs w:val="24"/>
          <w:lang w:val="ru-RU"/>
        </w:rPr>
        <w:pict>
          <v:shape id="_x0000_i107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2" w:name="CA0_ИНС__2_ГЛ_4_4_П_26_62_ПП_26_3_16CN__"/>
      <w:bookmarkEnd w:id="72"/>
      <w:r>
        <w:rPr>
          <w:rFonts w:ascii="Times New Roman" w:hAnsi="Times New Roman" w:cs="Times New Roman"/>
          <w:color w:val="000000"/>
          <w:sz w:val="24"/>
          <w:szCs w:val="24"/>
          <w:lang w:val="ru-RU"/>
        </w:rPr>
        <w:lastRenderedPageBreak/>
        <w:t>26.3. в случаях одновременного содержания в воздухе рабочей зоны: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трех и более вредных веществ биологической природы класса 3.1 условия труда оцениваются на одну степень выше – класс 3.2;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двух и более вредных веществ биологической природы с уровнями класса 3.2 или 3.3 условия труда оцениваются на одну степень выше – соответственно классы 3.3 и 3.4.</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3" w:name="CA0_ИНС__2_ГЛ_4_4_П_27_63CN__point_27"/>
      <w:bookmarkEnd w:id="73"/>
      <w:r>
        <w:rPr>
          <w:rFonts w:ascii="Times New Roman" w:hAnsi="Times New Roman" w:cs="Times New Roman"/>
          <w:color w:val="000000"/>
          <w:sz w:val="24"/>
          <w:szCs w:val="24"/>
          <w:lang w:val="ru-RU"/>
        </w:rPr>
        <w:t xml:space="preserve">27. Критериями для оценки условий труда при работе с патогенными биологическими агентами (графа 1 позиция 2 «патогенные биологические агенты» таблицы 2 </w:t>
      </w:r>
      <w:hyperlink r:id="rId68"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являются группа риска и характер выполняемых работ. Патогенные биологические агенты определяются в соответствии перечнем условно-патогенных микроорганизмов и патогенных биологических агентов, установленным </w:t>
      </w:r>
      <w:hyperlink r:id="rId69" w:history="1">
        <w:r>
          <w:rPr>
            <w:rFonts w:ascii="Times New Roman" w:hAnsi="Times New Roman" w:cs="Times New Roman"/>
            <w:color w:val="0000FF"/>
            <w:sz w:val="24"/>
            <w:szCs w:val="24"/>
            <w:lang w:val="ru-RU"/>
          </w:rPr>
          <w:t>постановлением Министерства здравоохранения Республики Беларусь от 21 ноября 2016 г. № 118</w:t>
        </w:r>
      </w:hyperlink>
      <w:r>
        <w:rPr>
          <w:rFonts w:ascii="Times New Roman" w:hAnsi="Times New Roman" w:cs="Times New Roman"/>
          <w:color w:val="000000"/>
          <w:sz w:val="24"/>
          <w:szCs w:val="24"/>
          <w:lang w:val="ru-RU"/>
        </w:rPr>
        <w:t xml:space="preserve"> «Об установлении перечня условно-патогенных микроорганизмов и патогенных биологических агентов». При этом работы, указанные в подпунктах настоящего пункта, должны выполняться постоянно:</w:t>
      </w:r>
      <w:r>
        <w:rPr>
          <w:rFonts w:ascii="Times New Roman" w:hAnsi="Times New Roman" w:cs="Times New Roman"/>
          <w:color w:val="000000"/>
          <w:sz w:val="24"/>
          <w:szCs w:val="24"/>
          <w:lang w:val="ru-RU"/>
        </w:rPr>
        <w:pict>
          <v:shape id="_x0000_i107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4" w:name="CA0_ИНС__2_ГЛ_4_4_П_27_64_ПП_27_1_17CN__"/>
      <w:bookmarkEnd w:id="74"/>
      <w:r>
        <w:rPr>
          <w:rFonts w:ascii="Times New Roman" w:hAnsi="Times New Roman" w:cs="Times New Roman"/>
          <w:color w:val="000000"/>
          <w:sz w:val="24"/>
          <w:szCs w:val="24"/>
          <w:lang w:val="ru-RU"/>
        </w:rPr>
        <w:t>27.1. условия труда работников (организаций, осуществляющих в установленном порядке медицинскую и фармацевтическую деятельность, государственных учреждений социального обслуживания, иных организаций, оказывающих социальные услуги,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лабораторий, моргов, судебных медицинских экспертиз, специализированных хозяйств для больных животных и их утилизации, санитарных боен, крематориев и других организаций), выполняющих работы:</w:t>
      </w:r>
      <w:r>
        <w:rPr>
          <w:rFonts w:ascii="Times New Roman" w:hAnsi="Times New Roman" w:cs="Times New Roman"/>
          <w:color w:val="000000"/>
          <w:sz w:val="24"/>
          <w:szCs w:val="24"/>
          <w:lang w:val="ru-RU"/>
        </w:rPr>
        <w:pict>
          <v:shape id="_x0000_i107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5" w:name="CN__underpoint_27_1_1"/>
      <w:bookmarkEnd w:id="75"/>
      <w:r>
        <w:rPr>
          <w:rFonts w:ascii="Times New Roman" w:hAnsi="Times New Roman" w:cs="Times New Roman"/>
          <w:color w:val="000000"/>
          <w:sz w:val="24"/>
          <w:szCs w:val="24"/>
          <w:lang w:val="ru-RU"/>
        </w:rPr>
        <w:t>27.1.1. с возбудителями инфекционных болезней (или непосредственно занятых обслуживанием пациентов в инфекционных организациях, отделениях, кабинетах или животных, вскрытием трупов) 3, 4-й групп риска, оцениваются классом 3.4;</w:t>
      </w:r>
      <w:r>
        <w:rPr>
          <w:rFonts w:ascii="Times New Roman" w:hAnsi="Times New Roman" w:cs="Times New Roman"/>
          <w:color w:val="000000"/>
          <w:sz w:val="24"/>
          <w:szCs w:val="24"/>
          <w:lang w:val="ru-RU"/>
        </w:rPr>
        <w:pict>
          <v:shape id="_x0000_i107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6" w:name="CN__underpoint_27_1_2"/>
      <w:bookmarkEnd w:id="76"/>
      <w:r>
        <w:rPr>
          <w:rFonts w:ascii="Times New Roman" w:hAnsi="Times New Roman" w:cs="Times New Roman"/>
          <w:color w:val="000000"/>
          <w:sz w:val="24"/>
          <w:szCs w:val="24"/>
          <w:lang w:val="ru-RU"/>
        </w:rPr>
        <w:t>27.1.2. с возбудителями инфекционных болезней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1, 2-й групп риска, оцениваются классом 3.3.</w:t>
      </w:r>
      <w:r>
        <w:rPr>
          <w:rFonts w:ascii="Times New Roman" w:hAnsi="Times New Roman" w:cs="Times New Roman"/>
          <w:color w:val="000000"/>
          <w:sz w:val="24"/>
          <w:szCs w:val="24"/>
          <w:lang w:val="ru-RU"/>
        </w:rPr>
        <w:pict>
          <v:shape id="_x0000_i107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этом работы, относимые к классам 3.3 и 3.4, должны быть подтверждены документально (записи в рабочем журнале учета/регистрации, разрешение на работу с микроорганизмами 1–4-й групп риска, лабораторные исследования, другая учетная документация).</w:t>
      </w:r>
      <w:r>
        <w:rPr>
          <w:rFonts w:ascii="Times New Roman" w:hAnsi="Times New Roman" w:cs="Times New Roman"/>
          <w:color w:val="000000"/>
          <w:sz w:val="24"/>
          <w:szCs w:val="24"/>
          <w:lang w:val="ru-RU"/>
        </w:rPr>
        <w:pict>
          <v:shape id="_x0000_i107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работы выполняются постоянно (ежедневно) с возбудителями инфекционных болезней 1–4-й групп риска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то условия труда оцениваются по той группе риска, работы (занятость) с которой составляют наибольшее время;</w:t>
      </w:r>
      <w:r>
        <w:rPr>
          <w:rFonts w:ascii="Times New Roman" w:hAnsi="Times New Roman" w:cs="Times New Roman"/>
          <w:color w:val="000000"/>
          <w:sz w:val="24"/>
          <w:szCs w:val="24"/>
          <w:lang w:val="ru-RU"/>
        </w:rPr>
        <w:pict>
          <v:shape id="_x0000_i107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7" w:name="CN__underpoint_27_1_3"/>
      <w:bookmarkEnd w:id="77"/>
      <w:r>
        <w:rPr>
          <w:rFonts w:ascii="Times New Roman" w:hAnsi="Times New Roman" w:cs="Times New Roman"/>
          <w:color w:val="000000"/>
          <w:sz w:val="24"/>
          <w:szCs w:val="24"/>
          <w:lang w:val="ru-RU"/>
        </w:rPr>
        <w:lastRenderedPageBreak/>
        <w:t>27.1.3. по непосредственному обслуживанию пациентов или животных; по вскрытию трупов; по опосредованному (косвенному) обслуживанию пациентов в инфекционных, туберкулезных, онкологических организациях и отделениях; по дезинфекции, дезинсекции и дератизации в эпидочагах; по отбору, упаковке, исследованию и утилизации проб инфицированных и (или) разложившихся биоматериалов (кровь, моча, гной, биологические ткани, секреты, экскременты);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воздействия.</w:t>
      </w:r>
      <w:r>
        <w:rPr>
          <w:rFonts w:ascii="Times New Roman" w:hAnsi="Times New Roman" w:cs="Times New Roman"/>
          <w:color w:val="000000"/>
          <w:sz w:val="24"/>
          <w:szCs w:val="24"/>
          <w:lang w:val="ru-RU"/>
        </w:rPr>
        <w:pict>
          <v:shape id="_x0000_i107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интенсивности запаха по шкале Райта: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балл – едва ощутимый запах, обнаруживается чувствительными лицами;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балла – слабый запах, не привлекающий внимания, но отмечается, если наблюдатели нацелены на его обнаружение;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балла – отчетливый, легко ощутимый запах;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балла – сильный по интенсивности, характеру, специфичности, обращает на себя внимание;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баллов – резко выраженный, невыносимый, исключающий возможность длительного пребывания в помещении.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интенсивности запаха не осуществляется, если запах отсутствует и не отмечается ни одним из наблюдателей.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Интенсивность запаха оценивается по шкале Райта членами аттестационной комиссии организации (структурного подразделения) и оформляется протоколом.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участвовавших в проведении оценки интенсивности запаха. В состав комиссии не рекомендуется включать лиц, занятых в оцениваемых работах.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 непосредственным обслуживанием пациентов следует понимать выполнение медицинскими работниками, а также иными работниками (младшей медицинской сестрой, няней, санитаром(кой) лечебных (осмотр, обследование, лечение пациентов), диагностических мероприятий,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приемного покоя, а также на различные процедуры и обследования).</w:t>
      </w:r>
      <w:r>
        <w:rPr>
          <w:rFonts w:ascii="Times New Roman" w:hAnsi="Times New Roman" w:cs="Times New Roman"/>
          <w:color w:val="000000"/>
          <w:sz w:val="24"/>
          <w:szCs w:val="24"/>
          <w:lang w:val="ru-RU"/>
        </w:rPr>
        <w:pict>
          <v:shape id="_x0000_i107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 опосредованным (косвенным) обслуживанием следует понимать выполнение медицинской сестрой (старшей), сестрой-хозяйкой, санитаркой (в том числе в ожоговых, гнойных отделениях) работ по выдаче медикаментов, сбору (в том числе сортировке и </w:t>
      </w:r>
      <w:r>
        <w:rPr>
          <w:rFonts w:ascii="Times New Roman" w:hAnsi="Times New Roman" w:cs="Times New Roman"/>
          <w:color w:val="000000"/>
          <w:sz w:val="24"/>
          <w:szCs w:val="24"/>
          <w:lang w:val="ru-RU"/>
        </w:rPr>
        <w:lastRenderedPageBreak/>
        <w:t>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r>
        <w:rPr>
          <w:rFonts w:ascii="Times New Roman" w:hAnsi="Times New Roman" w:cs="Times New Roman"/>
          <w:color w:val="000000"/>
          <w:sz w:val="24"/>
          <w:szCs w:val="24"/>
          <w:lang w:val="ru-RU"/>
        </w:rPr>
        <w:pict>
          <v:shape id="_x0000_i108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8" w:name="CN__underpoint_27_1_4"/>
      <w:bookmarkEnd w:id="78"/>
      <w:r>
        <w:rPr>
          <w:rFonts w:ascii="Times New Roman" w:hAnsi="Times New Roman" w:cs="Times New Roman"/>
          <w:color w:val="000000"/>
          <w:sz w:val="24"/>
          <w:szCs w:val="24"/>
          <w:lang w:val="ru-RU"/>
        </w:rPr>
        <w:t>27.1.4. по оказанию социальных услуг лицам без определенного места жительства в центрах (домах) временного пребывания лиц без определенного места жительства;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исследованию проб биоматериалов условно здорового организма (человека или животного); по обслуживанию и уходу за животными и птицей; по обслуживанию мусоропроводов, канализационных приборов, коммуникаций и сооружений, уборке санузлов, оцениваются классом 3.1;</w:t>
      </w:r>
      <w:r>
        <w:rPr>
          <w:rFonts w:ascii="Times New Roman" w:hAnsi="Times New Roman" w:cs="Times New Roman"/>
          <w:color w:val="000000"/>
          <w:sz w:val="24"/>
          <w:szCs w:val="24"/>
          <w:lang w:val="ru-RU"/>
        </w:rPr>
        <w:pict>
          <v:shape id="_x0000_i108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9" w:name="CA0_ИНС__2_ГЛ_4_4_П_27_64_ПП_27_2_19CN__"/>
      <w:bookmarkEnd w:id="79"/>
      <w:r>
        <w:rPr>
          <w:rFonts w:ascii="Times New Roman" w:hAnsi="Times New Roman" w:cs="Times New Roman"/>
          <w:color w:val="000000"/>
          <w:sz w:val="24"/>
          <w:szCs w:val="24"/>
          <w:lang w:val="ru-RU"/>
        </w:rPr>
        <w:t xml:space="preserve">27.2. оценка условий труда по </w:t>
      </w:r>
      <w:hyperlink r:id="rId70" w:history="1">
        <w:r>
          <w:rPr>
            <w:rFonts w:ascii="Times New Roman" w:hAnsi="Times New Roman" w:cs="Times New Roman"/>
            <w:color w:val="0000FF"/>
            <w:sz w:val="24"/>
            <w:szCs w:val="24"/>
            <w:lang w:val="ru-RU"/>
          </w:rPr>
          <w:t>подпунктам 27.1.1–27.1.4</w:t>
        </w:r>
      </w:hyperlink>
      <w:r>
        <w:rPr>
          <w:rFonts w:ascii="Times New Roman" w:hAnsi="Times New Roman" w:cs="Times New Roman"/>
          <w:color w:val="000000"/>
          <w:sz w:val="24"/>
          <w:szCs w:val="24"/>
          <w:lang w:val="ru-RU"/>
        </w:rPr>
        <w:t xml:space="preserve">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риска).</w:t>
      </w:r>
      <w:r>
        <w:rPr>
          <w:rFonts w:ascii="Times New Roman" w:hAnsi="Times New Roman" w:cs="Times New Roman"/>
          <w:color w:val="000000"/>
          <w:sz w:val="24"/>
          <w:szCs w:val="24"/>
          <w:lang w:val="ru-RU"/>
        </w:rPr>
        <w:pict>
          <v:shape id="_x0000_i108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перечисленные в </w:t>
      </w:r>
      <w:hyperlink r:id="rId71" w:history="1">
        <w:r>
          <w:rPr>
            <w:rFonts w:ascii="Times New Roman" w:hAnsi="Times New Roman" w:cs="Times New Roman"/>
            <w:color w:val="0000FF"/>
            <w:sz w:val="24"/>
            <w:szCs w:val="24"/>
            <w:lang w:val="ru-RU"/>
          </w:rPr>
          <w:t>подпунктах 27.1.3</w:t>
        </w:r>
      </w:hyperlink>
      <w:r>
        <w:rPr>
          <w:rFonts w:ascii="Times New Roman" w:hAnsi="Times New Roman" w:cs="Times New Roman"/>
          <w:color w:val="000000"/>
          <w:sz w:val="24"/>
          <w:szCs w:val="24"/>
          <w:lang w:val="ru-RU"/>
        </w:rPr>
        <w:t xml:space="preserve">, </w:t>
      </w:r>
      <w:hyperlink r:id="rId72" w:history="1">
        <w:r>
          <w:rPr>
            <w:rFonts w:ascii="Times New Roman" w:hAnsi="Times New Roman" w:cs="Times New Roman"/>
            <w:color w:val="0000FF"/>
            <w:sz w:val="24"/>
            <w:szCs w:val="24"/>
            <w:lang w:val="ru-RU"/>
          </w:rPr>
          <w:t>27.1.4</w:t>
        </w:r>
      </w:hyperlink>
      <w:r>
        <w:rPr>
          <w:rFonts w:ascii="Times New Roman" w:hAnsi="Times New Roman" w:cs="Times New Roman"/>
          <w:color w:val="000000"/>
          <w:sz w:val="24"/>
          <w:szCs w:val="24"/>
          <w:lang w:val="ru-RU"/>
        </w:rPr>
        <w:t xml:space="preserve"> настоящего пункта, могут оцениваться отдельно или в совокупности.</w:t>
      </w:r>
      <w:r>
        <w:rPr>
          <w:rFonts w:ascii="Times New Roman" w:hAnsi="Times New Roman" w:cs="Times New Roman"/>
          <w:color w:val="000000"/>
          <w:sz w:val="24"/>
          <w:szCs w:val="24"/>
          <w:lang w:val="ru-RU"/>
        </w:rPr>
        <w:pict>
          <v:shape id="_x0000_i108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0" w:name="CA0_ИНС__2_ГЛ_4_4_П_28_65CN__point_28"/>
      <w:bookmarkEnd w:id="80"/>
      <w:r>
        <w:rPr>
          <w:rFonts w:ascii="Times New Roman" w:hAnsi="Times New Roman" w:cs="Times New Roman"/>
          <w:color w:val="000000"/>
          <w:sz w:val="24"/>
          <w:szCs w:val="24"/>
          <w:lang w:val="ru-RU"/>
        </w:rPr>
        <w:t>28. Наименования оцениваемых вредных веществ биологической природы вносятся в графу 1 подпункта 2.2.1 пункта 2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Группа риска оцениваемых патогенных биологических агентов указывается в графе 1 подпункта 2.2.2 пункта 2 карты.</w:t>
      </w:r>
      <w:r>
        <w:rPr>
          <w:rFonts w:ascii="Times New Roman" w:hAnsi="Times New Roman" w:cs="Times New Roman"/>
          <w:color w:val="000000"/>
          <w:sz w:val="24"/>
          <w:szCs w:val="24"/>
          <w:lang w:val="ru-RU"/>
        </w:rPr>
        <w:pict>
          <v:shape id="_x0000_i108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вносятся в подпункт 5.2 пункта 5 карты.</w:t>
      </w:r>
      <w:r>
        <w:rPr>
          <w:rFonts w:ascii="Times New Roman" w:hAnsi="Times New Roman" w:cs="Times New Roman"/>
          <w:color w:val="000000"/>
          <w:sz w:val="24"/>
          <w:szCs w:val="24"/>
          <w:lang w:val="ru-RU"/>
        </w:rPr>
        <w:pict>
          <v:shape id="_x0000_i1085"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81" w:name="CA0_ИНС__2_ГЛ_5_5CN__chapter_5"/>
      <w:bookmarkEnd w:id="81"/>
      <w:r>
        <w:rPr>
          <w:rFonts w:ascii="Times New Roman" w:hAnsi="Times New Roman" w:cs="Times New Roman"/>
          <w:b/>
          <w:caps/>
          <w:color w:val="000000"/>
          <w:sz w:val="24"/>
          <w:szCs w:val="24"/>
          <w:lang w:val="ru-RU"/>
        </w:rPr>
        <w:t>ГЛАВА 5</w:t>
      </w:r>
      <w:r>
        <w:rPr>
          <w:rFonts w:ascii="Times New Roman" w:hAnsi="Times New Roman" w:cs="Times New Roman"/>
          <w:b/>
          <w:caps/>
          <w:color w:val="000000"/>
          <w:sz w:val="24"/>
          <w:szCs w:val="24"/>
          <w:lang w:val="ru-RU"/>
        </w:rPr>
        <w:br/>
        <w:t>ОЦЕНКА УСЛОВИЙ ТРУДА В ЗАВИСИМОСТИ ОТ СОДЕРЖАНИЯ В ВОЗДУХЕ РАБОЧЕЙ ЗОНЫ ПЫЛЕЙ, АЭРОЗОЛЕЙ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2" w:name="CA0_ИНС__2_ГЛ_5_5_П_29_67CN__point_29"/>
      <w:bookmarkEnd w:id="82"/>
      <w:r>
        <w:rPr>
          <w:rFonts w:ascii="Times New Roman" w:hAnsi="Times New Roman" w:cs="Times New Roman"/>
          <w:color w:val="000000"/>
          <w:sz w:val="24"/>
          <w:szCs w:val="24"/>
          <w:lang w:val="ru-RU"/>
        </w:rPr>
        <w:t xml:space="preserve">29. Класс условий труда и степень вредности при наличии на рабочем месте пылей и аэрозолей устанавливается исходя из фактических величин максимально разовых концентраций и кратности превышения ПДК согласно таблице 3 </w:t>
      </w:r>
      <w:hyperlink r:id="rId73"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Оценку условий труда по классу (степени) вредности допускается проводить по среднесменным концентрациям согласно гигиеническим нормативам.</w:t>
      </w:r>
      <w:r>
        <w:rPr>
          <w:rFonts w:ascii="Times New Roman" w:hAnsi="Times New Roman" w:cs="Times New Roman"/>
          <w:color w:val="000000"/>
          <w:sz w:val="24"/>
          <w:szCs w:val="24"/>
          <w:lang w:val="ru-RU"/>
        </w:rPr>
        <w:pict>
          <v:shape id="_x0000_i108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3" w:name="CA0_ИНС__2_ГЛ_5_5_П_30_70CN__point_30"/>
      <w:bookmarkEnd w:id="83"/>
      <w:r>
        <w:rPr>
          <w:rFonts w:ascii="Times New Roman" w:hAnsi="Times New Roman" w:cs="Times New Roman"/>
          <w:color w:val="000000"/>
          <w:sz w:val="24"/>
          <w:szCs w:val="24"/>
          <w:lang w:val="ru-RU"/>
        </w:rPr>
        <w:t>30. При наличии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4" w:name="CA0_ИНС__2_ГЛ_5_5_П_31_71CN__point_31"/>
      <w:bookmarkEnd w:id="84"/>
      <w:r>
        <w:rPr>
          <w:rFonts w:ascii="Times New Roman" w:hAnsi="Times New Roman" w:cs="Times New Roman"/>
          <w:color w:val="000000"/>
          <w:sz w:val="24"/>
          <w:szCs w:val="24"/>
          <w:lang w:val="ru-RU"/>
        </w:rPr>
        <w:t>31. Итоговая оценка фактора проводится по показателю, получившему максимальную оценку по классу вредности и опасности, которая вносится в графу 7 подпункта 2.3 карты.</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85" w:name="CA0_ИНС__2_ГЛ_6_6CN__chapter_6"/>
      <w:bookmarkEnd w:id="85"/>
      <w:r>
        <w:rPr>
          <w:rFonts w:ascii="Times New Roman" w:hAnsi="Times New Roman" w:cs="Times New Roman"/>
          <w:b/>
          <w:caps/>
          <w:color w:val="000000"/>
          <w:sz w:val="24"/>
          <w:szCs w:val="24"/>
          <w:lang w:val="ru-RU"/>
        </w:rPr>
        <w:t>ГЛАВА 6</w:t>
      </w:r>
      <w:r>
        <w:rPr>
          <w:rFonts w:ascii="Times New Roman" w:hAnsi="Times New Roman" w:cs="Times New Roman"/>
          <w:b/>
          <w:caps/>
          <w:color w:val="000000"/>
          <w:sz w:val="24"/>
          <w:szCs w:val="24"/>
          <w:lang w:val="ru-RU"/>
        </w:rPr>
        <w:br/>
        <w:t>ОЦЕНКА УСЛОВИЙ ТРУДА ПО ВИБРОАКУСТИЧЕСКИМ ФАКТОРАМ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6" w:name="CA0_ИНС__2_ГЛ_6_6_П_32_72CN__point_32"/>
      <w:bookmarkEnd w:id="86"/>
      <w:r>
        <w:rPr>
          <w:rFonts w:ascii="Times New Roman" w:hAnsi="Times New Roman" w:cs="Times New Roman"/>
          <w:color w:val="000000"/>
          <w:sz w:val="24"/>
          <w:szCs w:val="24"/>
          <w:lang w:val="ru-RU"/>
        </w:rPr>
        <w:lastRenderedPageBreak/>
        <w:t>32. Оценка условий труда по виброакустическим факторам (шум, вибрация общая, вибрация локальная, инфразвук и ультразвук) проводится раздельно по каждому фактору с учетом времени воздействия согласно таблице 4 приложения 1 и вносится в соответствующие подпункты раздела 5 карты. При оценке условий труда по виброакустическим факторам полученные фактические величины (измеренные или рассчитанные с учетом времени воздействия) округляются до целых чисел.</w:t>
      </w:r>
      <w:r>
        <w:rPr>
          <w:rFonts w:ascii="Times New Roman" w:hAnsi="Times New Roman" w:cs="Times New Roman"/>
          <w:color w:val="000000"/>
          <w:sz w:val="24"/>
          <w:szCs w:val="24"/>
          <w:lang w:val="ru-RU"/>
        </w:rPr>
        <w:pict>
          <v:shape id="_x0000_i108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7" w:name="CA0_ИНС__2_ГЛ_6_6_П_33_74CN__point_33"/>
      <w:bookmarkEnd w:id="87"/>
      <w:r>
        <w:rPr>
          <w:rFonts w:ascii="Times New Roman" w:hAnsi="Times New Roman" w:cs="Times New Roman"/>
          <w:color w:val="000000"/>
          <w:sz w:val="24"/>
          <w:szCs w:val="24"/>
          <w:lang w:val="ru-RU"/>
        </w:rPr>
        <w:t>33. Шум. Условия труда работников, использующих в своей работе шумящее оборудование (вне зависимости от сферы деятельности), оцениваются по предельно допустимым уровням шума, установленным в зависимости от характера работ, вида выполняемой деятельности и с учетом тяжести и напряженности их труда.</w:t>
      </w:r>
      <w:r>
        <w:rPr>
          <w:rFonts w:ascii="Times New Roman" w:hAnsi="Times New Roman" w:cs="Times New Roman"/>
          <w:color w:val="000000"/>
          <w:sz w:val="24"/>
          <w:szCs w:val="24"/>
          <w:lang w:val="ru-RU"/>
        </w:rPr>
        <w:pict>
          <v:shape id="_x0000_i108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постоянного шума проводится как по уровням звукового давления в октавных полосах, так и по уровню звука дБА. Превышение хотя бы одного показателя должно квалифицироваться как несоответствие указанным выше санитарным правилам. Таким образом, если на рабочем месте уровень звука в дБА не превышает предельно допустимый уровень (далее – ПДУ), оценка условий труда проводится по уровню звукового давления на частоте, превышающей ПДУ для данной частоты.</w:t>
      </w:r>
      <w:r>
        <w:rPr>
          <w:rFonts w:ascii="Times New Roman" w:hAnsi="Times New Roman" w:cs="Times New Roman"/>
          <w:color w:val="000000"/>
          <w:sz w:val="24"/>
          <w:szCs w:val="24"/>
          <w:lang w:val="ru-RU"/>
        </w:rPr>
        <w:pict>
          <v:shape id="_x0000_i108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непостоянного шума проводится по результатам измерения эквивалентного уровня звука интегрирующим шумомером. Эквивалентный уровень звука в течение смены при занятости работника в различных рабочих зонах под воздействием непостоянного уровня шума рассчитывается согласно </w:t>
      </w:r>
      <w:hyperlink r:id="rId74" w:history="1">
        <w:r>
          <w:rPr>
            <w:rFonts w:ascii="Times New Roman" w:hAnsi="Times New Roman" w:cs="Times New Roman"/>
            <w:color w:val="0000FF"/>
            <w:sz w:val="24"/>
            <w:szCs w:val="24"/>
            <w:lang w:val="x-none"/>
          </w:rPr>
          <w:t>ГОСТ 12.1.050</w:t>
        </w:r>
      </w:hyperlink>
      <w:r>
        <w:rPr>
          <w:rFonts w:ascii="Times New Roman" w:hAnsi="Times New Roman" w:cs="Times New Roman"/>
          <w:color w:val="000000"/>
          <w:sz w:val="24"/>
          <w:szCs w:val="24"/>
          <w:lang w:val="ru-RU"/>
        </w:rPr>
        <w:t xml:space="preserve"> «Методы измерения шума на рабочих местах».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в течение рабочего времени на работника шумов с разными временными (постоянный, непостоянный – колеблющийся, прерывистый,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r>
        <w:rPr>
          <w:rFonts w:ascii="Times New Roman" w:hAnsi="Times New Roman" w:cs="Times New Roman"/>
          <w:color w:val="000000"/>
          <w:sz w:val="24"/>
          <w:szCs w:val="24"/>
          <w:lang w:val="ru-RU"/>
        </w:rPr>
        <w:pict>
          <v:shape id="_x0000_i109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Полученная фактическая величина сравнивается с ПДУ для конкретного вида работ. В случае,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r>
        <w:rPr>
          <w:rFonts w:ascii="Times New Roman" w:hAnsi="Times New Roman" w:cs="Times New Roman"/>
          <w:color w:val="000000"/>
          <w:sz w:val="24"/>
          <w:szCs w:val="24"/>
          <w:lang w:val="ru-RU"/>
        </w:rPr>
        <w:pict>
          <v:shape id="_x0000_i109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(измеренная либо рассчитанная) вносятся в подпункт 2.4 графы 4 пункта 2 карты.</w:t>
      </w:r>
      <w:r>
        <w:rPr>
          <w:rFonts w:ascii="Times New Roman" w:hAnsi="Times New Roman" w:cs="Times New Roman"/>
          <w:color w:val="000000"/>
          <w:sz w:val="24"/>
          <w:szCs w:val="24"/>
          <w:lang w:val="ru-RU"/>
        </w:rPr>
        <w:pict>
          <v:shape id="_x0000_i109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8" w:name="CA0_ИНС__2_ГЛ_6_6_П_34_77CN__point_34"/>
      <w:bookmarkEnd w:id="88"/>
      <w:r>
        <w:rPr>
          <w:rFonts w:ascii="Times New Roman" w:hAnsi="Times New Roman" w:cs="Times New Roman"/>
          <w:color w:val="000000"/>
          <w:sz w:val="24"/>
          <w:szCs w:val="24"/>
          <w:lang w:val="ru-RU"/>
        </w:rPr>
        <w:t>34. Вибрация. Измерения и оценка параметров общей и локальной вибрации проводятся следующим образом: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постоянной вибрации (общей, локальной) проводится согласно действующим ТНПА методами интегральной оценки по частоте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корректированный уровень виброскорости (виброускорения) в дБ;</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w:t>
      </w:r>
      <w:r>
        <w:rPr>
          <w:rFonts w:ascii="Times New Roman" w:hAnsi="Times New Roman" w:cs="Times New Roman"/>
          <w:color w:val="000000"/>
          <w:sz w:val="24"/>
          <w:szCs w:val="24"/>
          <w:lang w:val="ru-RU"/>
        </w:rPr>
        <w:lastRenderedPageBreak/>
        <w:t>энергии) уровню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эквивалентный корректированный уровень виброскорости (виброускорения) в дБ;</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в течение рабочего времени как постоянной, так и непостоянной вибрации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виброскорости (виброускорения) в дБ.</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вносятся в подпункты 2.7 и 2.8 графы 4 пункта 2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9" w:name="CA0_ИНС__2_ГЛ_6_6_П_35_78CN__point_35"/>
      <w:bookmarkEnd w:id="89"/>
      <w:r>
        <w:rPr>
          <w:rFonts w:ascii="Times New Roman" w:hAnsi="Times New Roman" w:cs="Times New Roman"/>
          <w:color w:val="000000"/>
          <w:sz w:val="24"/>
          <w:szCs w:val="24"/>
          <w:lang w:val="ru-RU"/>
        </w:rPr>
        <w:t>35. Инфразвук. Измерения и оценка параметров инфразвука определяются следующим образом: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уровнями инфразвука на рабочих местах;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шумомера «линейная», дБ Лин (при условии, что разность между уровнями, измеренными на частотных характеристиках «линейная» и «А» при включении временной характеристики шумомера «медленно», составляет не менее 10 дБ);</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непостоянного инфразвука – по результатам измерения эквивалентного (по энергии) общего уровня звукового давления на частотной характеристике «линейная», дБ Лин экв. (при условии, что разность между уровнями, измеренными на частотных характеристиках «линейная» и «А», составляет не менее 10 дБ);</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в течение рабочего дня (смены) как постоянного, так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Лин экв.) по методике, аналогичной для шума.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вносятся в подпункт 2.5 графы 4 пункта 2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0" w:name="CA0_ИНС__2_ГЛ_6_6_П_36_79CN__point_36"/>
      <w:bookmarkEnd w:id="90"/>
      <w:r>
        <w:rPr>
          <w:rFonts w:ascii="Times New Roman" w:hAnsi="Times New Roman" w:cs="Times New Roman"/>
          <w:color w:val="000000"/>
          <w:sz w:val="24"/>
          <w:szCs w:val="24"/>
          <w:lang w:val="ru-RU"/>
        </w:rPr>
        <w:t>36. Ультразвук. Измерения и оценка параметров контактного и воздушного ультразвука определяются следующим образом: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воздушного ультразвука (с частотой колебаний в диапазоне от 12,5 до 100,0 кГц) проводятся по результатам измерения уровня звукового давления на рабочей частоте источника ультразвуковых колебаний;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на работника контактного ультразвука (с частотой колебаний в диапазоне от 8,0 кГц до 31,5 МГц) проводятся по результатам измерения пикового значения виброскорости (м/с) или его логарифмического уровня (дБ) на рабочей частоте источника ультразвуковых колебаний.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Полученные фактические величины вносятся в подпункт 2.6 графы 4 пункта 2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совместном воздействии контактного и воздушного ультразвука ПДУ контактного ультразвука следует принимать на 5 дБ ниже указанных в ТНПА.</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1" w:name="CA0_ИНС__2_ГЛ_7_7CN__chapter_7"/>
      <w:bookmarkEnd w:id="91"/>
      <w:r>
        <w:rPr>
          <w:rFonts w:ascii="Times New Roman" w:hAnsi="Times New Roman" w:cs="Times New Roman"/>
          <w:b/>
          <w:caps/>
          <w:color w:val="000000"/>
          <w:sz w:val="24"/>
          <w:szCs w:val="24"/>
          <w:lang w:val="ru-RU"/>
        </w:rPr>
        <w:lastRenderedPageBreak/>
        <w:t>ГЛАВА 7</w:t>
      </w:r>
      <w:r>
        <w:rPr>
          <w:rFonts w:ascii="Times New Roman" w:hAnsi="Times New Roman" w:cs="Times New Roman"/>
          <w:b/>
          <w:caps/>
          <w:color w:val="000000"/>
          <w:sz w:val="24"/>
          <w:szCs w:val="24"/>
          <w:lang w:val="ru-RU"/>
        </w:rPr>
        <w:br/>
        <w:t>ОЦЕНКА УСЛОВИЙ ТРУДА ПО ФАКТОРУ ЭЛЕКТРОМАГНИТНЫЕ ПОЛЯ И НЕИОНИЗИРУЮЩИЕ ИЗЛУЧЕНИЯ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2" w:name="CA0_ИНС__2_ГЛ_7_7_П_37_80CN__point_37"/>
      <w:bookmarkEnd w:id="92"/>
      <w:r>
        <w:rPr>
          <w:rFonts w:ascii="Times New Roman" w:hAnsi="Times New Roman" w:cs="Times New Roman"/>
          <w:color w:val="000000"/>
          <w:sz w:val="24"/>
          <w:szCs w:val="24"/>
          <w:lang w:val="ru-RU"/>
        </w:rPr>
        <w:t xml:space="preserve">37. Оценка условий труда по электромагнитным полям и неионизирующим излучениям (электростатическое, электромагнитное поле различных частотных диапазонов, лазерное, ультрафиолетовое) проводится в соответствии с гигиеническими нормативами раздельно по каждому показателю согласно таблицам 5 и 6 </w:t>
      </w:r>
      <w:hyperlink r:id="rId75"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(подпункт 2.9 пункта 2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условий труда при воздействии лазерного и ультрафиолетового излучений, а также напряженности электромагнитных полей в диапазоне частот (5 Гц – 400 кГц), генерируемых ПЭВМ, проводится с учетом времени воздействия (подпункт 2.9 пункта 2 карты).</w:t>
      </w:r>
      <w:r>
        <w:rPr>
          <w:rFonts w:ascii="Times New Roman" w:hAnsi="Times New Roman" w:cs="Times New Roman"/>
          <w:color w:val="000000"/>
          <w:sz w:val="24"/>
          <w:szCs w:val="24"/>
          <w:lang w:val="ru-RU"/>
        </w:rPr>
        <w:pict>
          <v:shape id="_x0000_i109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3" w:name="CA0_ИНС__2_ГЛ_7_7_П_38_82CN__point_38"/>
      <w:bookmarkEnd w:id="93"/>
      <w:r>
        <w:rPr>
          <w:rFonts w:ascii="Times New Roman" w:hAnsi="Times New Roman" w:cs="Times New Roman"/>
          <w:color w:val="000000"/>
          <w:sz w:val="24"/>
          <w:szCs w:val="24"/>
          <w:lang w:val="ru-RU"/>
        </w:rPr>
        <w:t>38. При одновременном воздействии электромагнитных полей и излучений, в том числе оптического диапазона (лазерное, ультрафиолетовое), создаваемых несколькими источниками, работающими в разных нормируемых частотных диапазонах, класс условий труда на рабочем месте устанавливается по показателю, получившему наиболее высокую степень вредности.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оценки указанного фактора вносится в подпункт 5.9 пункта 5 карты.</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4" w:name="CA0_ИНС__2_ГЛ_8_8CN__chapter_8"/>
      <w:bookmarkEnd w:id="94"/>
      <w:r>
        <w:rPr>
          <w:rFonts w:ascii="Times New Roman" w:hAnsi="Times New Roman" w:cs="Times New Roman"/>
          <w:b/>
          <w:caps/>
          <w:color w:val="000000"/>
          <w:sz w:val="24"/>
          <w:szCs w:val="24"/>
          <w:lang w:val="ru-RU"/>
        </w:rPr>
        <w:t>ГЛАВА 8</w:t>
      </w:r>
      <w:r>
        <w:rPr>
          <w:rFonts w:ascii="Times New Roman" w:hAnsi="Times New Roman" w:cs="Times New Roman"/>
          <w:b/>
          <w:caps/>
          <w:color w:val="000000"/>
          <w:sz w:val="24"/>
          <w:szCs w:val="24"/>
          <w:lang w:val="ru-RU"/>
        </w:rPr>
        <w:br/>
        <w:t>ОЦЕНКА УСЛОВИЙ ТРУДА ПРИ РАБОТАХ С ИСТОЧНИКАМИ ИОНИЗИРУЮЩЕГО ИЗЛУЧЕНИЯ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5" w:name="CA0_ИНС__2_ГЛ_8_8_П_39_83CN__point_39"/>
      <w:bookmarkEnd w:id="95"/>
      <w:r>
        <w:rPr>
          <w:rFonts w:ascii="Times New Roman" w:hAnsi="Times New Roman" w:cs="Times New Roman"/>
          <w:color w:val="000000"/>
          <w:sz w:val="24"/>
          <w:szCs w:val="24"/>
          <w:lang w:val="ru-RU"/>
        </w:rPr>
        <w:t xml:space="preserve">39. Оценка условий труда при работах с источниками ионизирующего излучения (далее – ИИИ) проводится согласно таблице 7 </w:t>
      </w:r>
      <w:hyperlink r:id="rId76"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9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6" w:name="CA0_ИНС__2_ГЛ_8_8_П_40_85CN__point_40"/>
      <w:bookmarkEnd w:id="96"/>
      <w:r>
        <w:rPr>
          <w:rFonts w:ascii="Times New Roman" w:hAnsi="Times New Roman" w:cs="Times New Roman"/>
          <w:color w:val="000000"/>
          <w:sz w:val="24"/>
          <w:szCs w:val="24"/>
          <w:lang w:val="ru-RU"/>
        </w:rPr>
        <w:t>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лучевое бесплодие, аномалии в развитии плода и другие) и стохастические (вероятностные) беспороговые эффекты (злокачественные опухоли, лейкозы, наследственные болезни).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7" w:name="CA0_ИНС__2_ГЛ_8_8_П_41_86CN__point_41"/>
      <w:bookmarkEnd w:id="97"/>
      <w:r>
        <w:rPr>
          <w:rFonts w:ascii="Times New Roman" w:hAnsi="Times New Roman" w:cs="Times New Roman"/>
          <w:color w:val="000000"/>
          <w:sz w:val="24"/>
          <w:szCs w:val="24"/>
          <w:lang w:val="ru-RU"/>
        </w:rPr>
        <w:t>41. Документом, разрешающим деятельность с источниками излучения, является санитарный паспорт на право работы с ИИИ (далее – санитарный паспорт).</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8" w:name="CA0_ИНС__2_ГЛ_8_8_П_42_87CN__point_42"/>
      <w:bookmarkEnd w:id="98"/>
      <w:r>
        <w:rPr>
          <w:rFonts w:ascii="Times New Roman" w:hAnsi="Times New Roman" w:cs="Times New Roman"/>
          <w:color w:val="000000"/>
          <w:sz w:val="24"/>
          <w:szCs w:val="24"/>
          <w:lang w:val="ru-RU"/>
        </w:rP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9" w:name="CA0_ИНС__2_ГЛ_8_8_П_43_88CN__point_43"/>
      <w:bookmarkEnd w:id="99"/>
      <w:r>
        <w:rPr>
          <w:rFonts w:ascii="Times New Roman" w:hAnsi="Times New Roman" w:cs="Times New Roman"/>
          <w:color w:val="000000"/>
          <w:sz w:val="24"/>
          <w:szCs w:val="24"/>
          <w:lang w:val="ru-RU"/>
        </w:rPr>
        <w:t>43. Лица, которые непосредственно не работают с ИИИ, но рабочие места которых находятся в помещениях, где проводятся работы с ИИИ, относятся к работникам (персоналу), находящемуся в зоне воздействия ионизирующего излучения.</w:t>
      </w:r>
      <w:r>
        <w:rPr>
          <w:rFonts w:ascii="Times New Roman" w:hAnsi="Times New Roman" w:cs="Times New Roman"/>
          <w:color w:val="000000"/>
          <w:sz w:val="24"/>
          <w:szCs w:val="24"/>
          <w:lang w:val="ru-RU"/>
        </w:rPr>
        <w:pict>
          <v:shape id="_x0000_i109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0" w:name="CA0_ИНС__2_ГЛ_8_8_П_44_90CN__point_44"/>
      <w:bookmarkEnd w:id="100"/>
      <w:r>
        <w:rPr>
          <w:rFonts w:ascii="Times New Roman" w:hAnsi="Times New Roman" w:cs="Times New Roman"/>
          <w:color w:val="000000"/>
          <w:sz w:val="24"/>
          <w:szCs w:val="24"/>
          <w:lang w:val="ru-RU"/>
        </w:rPr>
        <w:lastRenderedPageBreak/>
        <w:t>44. При работах с открытыми, закрытыми, генерирующими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приводит к увеличению риска повреждения здоровья.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Такие условия труда относятся к вредным (класс 3) соответствующей степени 3.1, 3.2, 3.3 и 3.4 (далее – классы 3.1, 3.2, 3.3 и 3.4) и опасным (класс 4).</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1" w:name="CA0_ИНС__2_ГЛ_8_8_П_45_91CN__point_45"/>
      <w:bookmarkEnd w:id="101"/>
      <w:r>
        <w:rPr>
          <w:rFonts w:ascii="Times New Roman" w:hAnsi="Times New Roman" w:cs="Times New Roman"/>
          <w:color w:val="000000"/>
          <w:sz w:val="24"/>
          <w:szCs w:val="24"/>
          <w:lang w:val="ru-RU"/>
        </w:rPr>
        <w:t>45. Оценка условий труда при работах с ИИИ проводится на рабочих местах работников (персонала), занятых(ого) на работах с ИИИ или находящихся(егося) по условиям работы в зоне их воздействия с учетом времени воздействия фактора.</w:t>
      </w:r>
      <w:r>
        <w:rPr>
          <w:rFonts w:ascii="Times New Roman" w:hAnsi="Times New Roman" w:cs="Times New Roman"/>
          <w:color w:val="000000"/>
          <w:sz w:val="24"/>
          <w:szCs w:val="24"/>
          <w:lang w:val="ru-RU"/>
        </w:rPr>
        <w:pict>
          <v:shape id="_x0000_i109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2" w:name="CA0_ИНС__2_ГЛ_8_8_П_46_94CN__point_46"/>
      <w:bookmarkEnd w:id="102"/>
      <w:r>
        <w:rPr>
          <w:rFonts w:ascii="Times New Roman" w:hAnsi="Times New Roman" w:cs="Times New Roman"/>
          <w:color w:val="000000"/>
          <w:sz w:val="24"/>
          <w:szCs w:val="24"/>
          <w:lang w:val="ru-RU"/>
        </w:rPr>
        <w:t>46. Трудовые функции конкретного работника, занятого на работах с ИИИ, должны соответствовать его квалификации, знаниям в области обеспечения радиационной безопасности.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 проведения исследований, других локальных правовых актах, утвержденных в установленном порядке.</w:t>
      </w:r>
      <w:r>
        <w:rPr>
          <w:rFonts w:ascii="Times New Roman" w:hAnsi="Times New Roman" w:cs="Times New Roman"/>
          <w:color w:val="000000"/>
          <w:sz w:val="24"/>
          <w:szCs w:val="24"/>
          <w:lang w:val="ru-RU"/>
        </w:rPr>
        <w:pict>
          <v:shape id="_x0000_i109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3" w:name="CA0_ИНС__2_ГЛ_8_8_П_47_95CN__point_47"/>
      <w:bookmarkEnd w:id="103"/>
      <w:r>
        <w:rPr>
          <w:rFonts w:ascii="Times New Roman" w:hAnsi="Times New Roman" w:cs="Times New Roman"/>
          <w:color w:val="000000"/>
          <w:sz w:val="24"/>
          <w:szCs w:val="24"/>
          <w:lang w:val="ru-RU"/>
        </w:rP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 с внешней средой (воздухом, облучаемыми материалами), учитывается дополнительно.</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4" w:name="CA0_ИНС__2_ГЛ_8_8_П_48_96CN__point_48"/>
      <w:bookmarkEnd w:id="104"/>
      <w:r>
        <w:rPr>
          <w:rFonts w:ascii="Times New Roman" w:hAnsi="Times New Roman" w:cs="Times New Roman"/>
          <w:color w:val="000000"/>
          <w:sz w:val="24"/>
          <w:szCs w:val="24"/>
          <w:lang w:val="ru-RU"/>
        </w:rPr>
        <w:t>48. Для работников (персонала) средняя годовая эффективная доза равна 0,02 зиверта.</w:t>
      </w:r>
      <w:r>
        <w:rPr>
          <w:rFonts w:ascii="Times New Roman" w:hAnsi="Times New Roman" w:cs="Times New Roman"/>
          <w:color w:val="000000"/>
          <w:sz w:val="24"/>
          <w:szCs w:val="24"/>
          <w:lang w:val="ru-RU"/>
        </w:rPr>
        <w:pict>
          <v:shape id="_x0000_i109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5" w:name="CA0_ИНС__2_ГЛ_8_8_П_49_98CN__point_49"/>
      <w:bookmarkEnd w:id="105"/>
      <w:r>
        <w:rPr>
          <w:rFonts w:ascii="Times New Roman" w:hAnsi="Times New Roman" w:cs="Times New Roman"/>
          <w:color w:val="000000"/>
          <w:sz w:val="24"/>
          <w:szCs w:val="24"/>
          <w:lang w:val="ru-RU"/>
        </w:rPr>
        <w:t>49. В целях обеспечения пользователями ИИИ этого условия введен ряд контролируемых параметров, соблюдение которых обеспечивается посредством проведения обязательного радиационного контроля: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рентгеновского, гамма- и нейтронного излучений (МД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мкЗв/час;</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радиоактивное загрязнение рабочих поверхностей, кожи, спецодежды и средств индивидуальной защиты (плотность потока альфа-, бета-частиц), частиц/(см[2] x минуту);</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среднегодовая объемная активность радионуклидов во вдыхаемом воздухе, Бк/м[3].</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6" w:name="CA0_ИНС__2_ГЛ_8_8_П_50_99CN__point_50"/>
      <w:bookmarkEnd w:id="106"/>
      <w:r>
        <w:rPr>
          <w:rFonts w:ascii="Times New Roman" w:hAnsi="Times New Roman" w:cs="Times New Roman"/>
          <w:color w:val="000000"/>
          <w:sz w:val="24"/>
          <w:szCs w:val="24"/>
          <w:lang w:val="ru-RU"/>
        </w:rPr>
        <w:t xml:space="preserve">50. Оценка фактора «ионизирующее излучение» осуществляется по следующим видам работ с ИИИ: работы с открытыми ИИИ, работы с закрытыми ИИИ, работы с устройствами, генерирующими ИИИ, другие работы с ИИИ (пункты 1, 2, 3, 4 таблицы 7 </w:t>
      </w:r>
      <w:hyperlink r:id="rId7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9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7" w:name="CA0_ИНС__2_ГЛ_8_8_П_51_101CN__point_51"/>
      <w:bookmarkEnd w:id="107"/>
      <w:r>
        <w:rPr>
          <w:rFonts w:ascii="Times New Roman" w:hAnsi="Times New Roman" w:cs="Times New Roman"/>
          <w:color w:val="000000"/>
          <w:sz w:val="24"/>
          <w:szCs w:val="24"/>
          <w:lang w:val="ru-RU"/>
        </w:rPr>
        <w:t>51. В каждом из видов работ с ИИИ включены факторы производственной среды, характеризующие особенности воздействия ИИИ на работников (персонал) при обращении с различными ИИИ и степень радиационной опасности применяемых ИИИ: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8" w:name="CA0_ИНС__2_ГЛ_8_8_П_51_101_ПП_51_1_22CN_"/>
      <w:bookmarkEnd w:id="108"/>
      <w:r>
        <w:rPr>
          <w:rFonts w:ascii="Times New Roman" w:hAnsi="Times New Roman" w:cs="Times New Roman"/>
          <w:color w:val="000000"/>
          <w:sz w:val="24"/>
          <w:szCs w:val="24"/>
          <w:lang w:val="ru-RU"/>
        </w:rPr>
        <w:t>51.1. «мощность дозы внешнего гамма- и рентгеновского излучения» – учитывает внешнее облучение персонала (применяется для всех видов работ с ИИИ);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9" w:name="CA0_ИНС__2_ГЛ_8_8_П_51_101_ПП_51_2_23CN_"/>
      <w:bookmarkEnd w:id="109"/>
      <w:r>
        <w:rPr>
          <w:rFonts w:ascii="Times New Roman" w:hAnsi="Times New Roman" w:cs="Times New Roman"/>
          <w:color w:val="000000"/>
          <w:sz w:val="24"/>
          <w:szCs w:val="24"/>
          <w:lang w:val="ru-RU"/>
        </w:rPr>
        <w:lastRenderedPageBreak/>
        <w:t>51.2.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учитывают опасность внутреннего облучения работников (персонала) при работе с открытыми ИИИ;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0" w:name="CA0_ИНС__2_ГЛ_8_8_П_51_101_ПП_51_3_24CN_"/>
      <w:bookmarkEnd w:id="110"/>
      <w:r>
        <w:rPr>
          <w:rFonts w:ascii="Times New Roman" w:hAnsi="Times New Roman" w:cs="Times New Roman"/>
          <w:color w:val="000000"/>
          <w:sz w:val="24"/>
          <w:szCs w:val="24"/>
          <w:lang w:val="ru-RU"/>
        </w:rPr>
        <w:t>51.3. характеристики применяемых ИИИ (при работе с открытыми ИИИ – «активность на рабочем месте радионуклидного источника излучения (радиоактивного вещества)»; при работе с закрытыми ИИИ – «активность источника (облучателя)»; при работе с устройствами, генерирующими ионизирующее излучение, – «мощность, рассеиваемая на аноде рентгеновской установки» и другие) учитывают уровень влияния ИИИ на формирование дозы облучения персонала.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1" w:name="CA0_ИНС__2_ГЛ_8_8_П_52_102CN__point_52"/>
      <w:bookmarkEnd w:id="111"/>
      <w:r>
        <w:rPr>
          <w:rFonts w:ascii="Times New Roman" w:hAnsi="Times New Roman" w:cs="Times New Roman"/>
          <w:color w:val="000000"/>
          <w:sz w:val="24"/>
          <w:szCs w:val="24"/>
          <w:lang w:val="ru-RU"/>
        </w:rPr>
        <w:t xml:space="preserve">52. Показатели факторов, приведенных в </w:t>
      </w:r>
      <w:hyperlink r:id="rId78" w:history="1">
        <w:r>
          <w:rPr>
            <w:rFonts w:ascii="Times New Roman" w:hAnsi="Times New Roman" w:cs="Times New Roman"/>
            <w:color w:val="0000FF"/>
            <w:sz w:val="24"/>
            <w:szCs w:val="24"/>
            <w:lang w:val="ru-RU"/>
          </w:rPr>
          <w:t>пункте 51</w:t>
        </w:r>
      </w:hyperlink>
      <w:r>
        <w:rPr>
          <w:rFonts w:ascii="Times New Roman" w:hAnsi="Times New Roman" w:cs="Times New Roman"/>
          <w:color w:val="000000"/>
          <w:sz w:val="24"/>
          <w:szCs w:val="24"/>
          <w:lang w:val="ru-RU"/>
        </w:rPr>
        <w:t xml:space="preserve"> настоящей Инструкции,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классификации в пределах одного класса.</w:t>
      </w:r>
      <w:r>
        <w:rPr>
          <w:rFonts w:ascii="Times New Roman" w:hAnsi="Times New Roman" w:cs="Times New Roman"/>
          <w:color w:val="000000"/>
          <w:sz w:val="24"/>
          <w:szCs w:val="24"/>
          <w:lang w:val="ru-RU"/>
        </w:rPr>
        <w:pict>
          <v:shape id="_x0000_i110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2" w:name="CA0_ИНС__2_ГЛ_8_8_П_53_104CN__point_53"/>
      <w:bookmarkEnd w:id="112"/>
      <w:r>
        <w:rPr>
          <w:rFonts w:ascii="Times New Roman" w:hAnsi="Times New Roman" w:cs="Times New Roman"/>
          <w:color w:val="000000"/>
          <w:sz w:val="24"/>
          <w:szCs w:val="24"/>
          <w:lang w:val="ru-RU"/>
        </w:rP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3" w:name="CA0_ИНС__2_ГЛ_8_8_П_54_105CN__point_54"/>
      <w:bookmarkEnd w:id="113"/>
      <w:r>
        <w:rPr>
          <w:rFonts w:ascii="Times New Roman" w:hAnsi="Times New Roman" w:cs="Times New Roman"/>
          <w:color w:val="000000"/>
          <w:sz w:val="24"/>
          <w:szCs w:val="24"/>
          <w:lang w:val="ru-RU"/>
        </w:rPr>
        <w:t>54. При одновременном наличии на рабочем месте работников (персонала) двух и более показателей фактора классов 3.3 и 3.4 – условия труда оцениваются по 4-му классу.</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4" w:name="CA0_ИНС__2_ГЛ_8_8_П_55_106CN__point_55"/>
      <w:bookmarkEnd w:id="114"/>
      <w:r>
        <w:rPr>
          <w:rFonts w:ascii="Times New Roman" w:hAnsi="Times New Roman" w:cs="Times New Roman"/>
          <w:color w:val="000000"/>
          <w:sz w:val="24"/>
          <w:szCs w:val="24"/>
          <w:lang w:val="ru-RU"/>
        </w:rPr>
        <w:t>55. Порядок заполнения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5" w:name="CA0_ИНС__2_ГЛ_8_8_П_55_106_ПП_55_1_25CN_"/>
      <w:bookmarkEnd w:id="115"/>
      <w:r>
        <w:rPr>
          <w:rFonts w:ascii="Times New Roman" w:hAnsi="Times New Roman" w:cs="Times New Roman"/>
          <w:color w:val="000000"/>
          <w:sz w:val="24"/>
          <w:szCs w:val="24"/>
          <w:lang w:val="ru-RU"/>
        </w:rPr>
        <w:t xml:space="preserve">55.1. наименование факторов, подлежащих оценке (с указанием соответствующих пунктов таблицы 7 </w:t>
      </w:r>
      <w:hyperlink r:id="rId79"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заносятся в отдельные строки графы 1 «факторы производственной среды» пункта 2.10 «ионизирующее излучение» карты;</w:t>
      </w:r>
      <w:r>
        <w:rPr>
          <w:rFonts w:ascii="Times New Roman" w:hAnsi="Times New Roman" w:cs="Times New Roman"/>
          <w:color w:val="000000"/>
          <w:sz w:val="24"/>
          <w:szCs w:val="24"/>
          <w:lang w:val="ru-RU"/>
        </w:rPr>
        <w:pict>
          <v:shape id="_x0000_i110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6" w:name="CA0_ИНС__2_ГЛ_8_8_П_55_106_ПП_55_2_27CN_"/>
      <w:bookmarkEnd w:id="116"/>
      <w:r>
        <w:rPr>
          <w:rFonts w:ascii="Times New Roman" w:hAnsi="Times New Roman" w:cs="Times New Roman"/>
          <w:color w:val="000000"/>
          <w:sz w:val="24"/>
          <w:szCs w:val="24"/>
          <w:lang w:val="ru-RU"/>
        </w:rPr>
        <w:t>55.2. в графы 2, 3, 4 вносятся поименованные в них сведения;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7" w:name="CA0_ИНС__2_ГЛ_8_8_П_55_106_ПП_55_3_28CN_"/>
      <w:bookmarkEnd w:id="117"/>
      <w:r>
        <w:rPr>
          <w:rFonts w:ascii="Times New Roman" w:hAnsi="Times New Roman" w:cs="Times New Roman"/>
          <w:color w:val="000000"/>
          <w:sz w:val="24"/>
          <w:szCs w:val="24"/>
          <w:lang w:val="ru-RU"/>
        </w:rPr>
        <w:t>55.3. оценки согласно классификации для каждого из оцениваемых показателей факторов заносятся в соответствующие строки графы 5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8" w:name="CA0_ИНС__2_ГЛ_8_8_П_55_106_ПП_55_4_29CN_"/>
      <w:bookmarkEnd w:id="118"/>
      <w:r>
        <w:rPr>
          <w:rFonts w:ascii="Times New Roman" w:hAnsi="Times New Roman" w:cs="Times New Roman"/>
          <w:color w:val="000000"/>
          <w:sz w:val="24"/>
          <w:szCs w:val="24"/>
          <w:lang w:val="ru-RU"/>
        </w:rPr>
        <w:t>55.4. в графу 6 карты одной строкой вносятся данные о времени выполнения работ с ИИИ в течение рабочего времени;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9" w:name="CA0_ИНС__2_ГЛ_8_8_П_55_106_ПП_55_5_30CN_"/>
      <w:bookmarkEnd w:id="119"/>
      <w:r>
        <w:rPr>
          <w:rFonts w:ascii="Times New Roman" w:hAnsi="Times New Roman" w:cs="Times New Roman"/>
          <w:color w:val="000000"/>
          <w:sz w:val="24"/>
          <w:szCs w:val="24"/>
          <w:lang w:val="ru-RU"/>
        </w:rPr>
        <w:t>55.5. итоговая оценка с учетом времени занятости на работах с ИИИ вносится в графу 7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0" w:name="CA0_ИНС__2_ГЛ_8_8_П_56_107CN__point_56"/>
      <w:bookmarkEnd w:id="120"/>
      <w:r>
        <w:rPr>
          <w:rFonts w:ascii="Times New Roman" w:hAnsi="Times New Roman" w:cs="Times New Roman"/>
          <w:color w:val="000000"/>
          <w:sz w:val="24"/>
          <w:szCs w:val="24"/>
          <w:lang w:val="ru-RU"/>
        </w:rPr>
        <w:t>56. Если работники (персонал) в течение рабочего времени заняты на разных видах работ с ИИИ полный рабочий день, оценка класса условий труда проводится по каждому виду работ и заполняется отдельная карта в соответствии с пунктом 55 настоящей Инструкции.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1" w:name="CA0_ИНС__2_ГЛ_8_8_П_57_108CN__point_57"/>
      <w:bookmarkEnd w:id="121"/>
      <w:r>
        <w:rPr>
          <w:rFonts w:ascii="Times New Roman" w:hAnsi="Times New Roman" w:cs="Times New Roman"/>
          <w:color w:val="000000"/>
          <w:sz w:val="24"/>
          <w:szCs w:val="24"/>
          <w:lang w:val="ru-RU"/>
        </w:rPr>
        <w:t>57. Показатель фактора «количество радиоактивных веществ, эквивалентное по радиотоксичности соответствующей активности радия 226» рассчитывается в соответствии с законодательством.</w:t>
      </w:r>
      <w:r>
        <w:rPr>
          <w:rFonts w:ascii="Times New Roman" w:hAnsi="Times New Roman" w:cs="Times New Roman"/>
          <w:color w:val="000000"/>
          <w:sz w:val="24"/>
          <w:szCs w:val="24"/>
          <w:lang w:val="ru-RU"/>
        </w:rPr>
        <w:pict>
          <v:shape id="_x0000_i110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w:t>
      </w:r>
      <w:r>
        <w:rPr>
          <w:rFonts w:ascii="Times New Roman" w:hAnsi="Times New Roman" w:cs="Times New Roman"/>
          <w:color w:val="000000"/>
          <w:sz w:val="24"/>
          <w:szCs w:val="24"/>
          <w:lang w:val="ru-RU"/>
        </w:rPr>
        <w:lastRenderedPageBreak/>
        <w:t>устанавливающим минимально необходимое (обоснованное) количество таких веществ, предусмотренное для проведения конкретного вида исследований).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исследований; учета радиоактивных веществ; приготовления рабочих растворов; приходно-расходных.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2" w:name="CA0_ИНС__2_ГЛ_8_8_П_58_110CN__point_58"/>
      <w:bookmarkEnd w:id="122"/>
      <w:r>
        <w:rPr>
          <w:rFonts w:ascii="Times New Roman" w:hAnsi="Times New Roman" w:cs="Times New Roman"/>
          <w:color w:val="000000"/>
          <w:sz w:val="24"/>
          <w:szCs w:val="24"/>
          <w:lang w:val="ru-RU"/>
        </w:rPr>
        <w:t xml:space="preserve">58. Показатели факторов «мощность дозы внешнего гамма- и рентгеновского излучения»,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w:t>
      </w:r>
      <w:hyperlink r:id="rId8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оцениваются на основании результатов измерений, выполненных аккредитованной испытательной лабораторией и оформленных протоколом установленной формы.</w:t>
      </w:r>
      <w:r>
        <w:rPr>
          <w:rFonts w:ascii="Times New Roman" w:hAnsi="Times New Roman" w:cs="Times New Roman"/>
          <w:color w:val="000000"/>
          <w:sz w:val="24"/>
          <w:szCs w:val="24"/>
          <w:lang w:val="ru-RU"/>
        </w:rPr>
        <w:pict>
          <v:shape id="_x0000_i110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3" w:name="CA0_ИНС__2_ГЛ_8_8_П_59_112CN__point_59"/>
      <w:bookmarkEnd w:id="123"/>
      <w:r>
        <w:rPr>
          <w:rFonts w:ascii="Times New Roman" w:hAnsi="Times New Roman" w:cs="Times New Roman"/>
          <w:color w:val="000000"/>
          <w:sz w:val="24"/>
          <w:szCs w:val="24"/>
          <w:lang w:val="ru-RU"/>
        </w:rPr>
        <w:t>59. Показатели фактора, в основу которых взяты технические характеристики ИИИ (работы с ИИИ в закрытом виде, устройствами, генерирующими ИИИ), определяются по технической документации на используемые ИИИ.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4" w:name="CA0_ИНС__2_ГЛ_8_8_П_60_113CN__point_60"/>
      <w:bookmarkEnd w:id="124"/>
      <w:r>
        <w:rPr>
          <w:rFonts w:ascii="Times New Roman" w:hAnsi="Times New Roman" w:cs="Times New Roman"/>
          <w:color w:val="000000"/>
          <w:sz w:val="24"/>
          <w:szCs w:val="24"/>
          <w:lang w:val="ru-RU"/>
        </w:rPr>
        <w:t>60. Оценка показателей фактора 1.2 «активность радионуклида на рабочем месте (количество радиоактивных веществ)» пункта 1 осуществляется: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5" w:name="CA0_ИНС__2_ГЛ_8_8_П_60_113_ПП_60_1_31CN_"/>
      <w:bookmarkEnd w:id="125"/>
      <w:r>
        <w:rPr>
          <w:rFonts w:ascii="Times New Roman" w:hAnsi="Times New Roman" w:cs="Times New Roman"/>
          <w:color w:val="000000"/>
          <w:sz w:val="24"/>
          <w:szCs w:val="24"/>
          <w:lang w:val="ru-RU"/>
        </w:rPr>
        <w:t>60.1. по классу 3.1, если фактическая активность на рабочем месте составляет менее 3,7 x 10[6] Бк радия 226 или эквивалентное по радиотоксичности количество радиоактивных веществ;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6" w:name="CA0_ИНС__2_ГЛ_8_8_П_60_113_ПП_60_2_32CN_"/>
      <w:bookmarkEnd w:id="126"/>
      <w:r>
        <w:rPr>
          <w:rFonts w:ascii="Times New Roman" w:hAnsi="Times New Roman" w:cs="Times New Roman"/>
          <w:color w:val="000000"/>
          <w:sz w:val="24"/>
          <w:szCs w:val="24"/>
          <w:lang w:val="ru-RU"/>
        </w:rPr>
        <w:t>60.2. по классу 3.2, если фактическая активность на рабочем месте составляет не менее 3,7 x 10[6] Бк радия 226 или эквивалентное по радиотоксичности количество радиоактивных веществ;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7" w:name="CA0_ИНС__2_ГЛ_8_8_П_60_113_ПП_60_3_33CN_"/>
      <w:bookmarkEnd w:id="127"/>
      <w:r>
        <w:rPr>
          <w:rFonts w:ascii="Times New Roman" w:hAnsi="Times New Roman" w:cs="Times New Roman"/>
          <w:color w:val="000000"/>
          <w:sz w:val="24"/>
          <w:szCs w:val="24"/>
          <w:lang w:val="ru-RU"/>
        </w:rPr>
        <w:t>60.3. по классу 3.3, если фактическая активность на рабочем месте составляет свыше 3,7 x 10[8] Бк радия 226 или эквивалентное по радиотоксичности количество радиоактивных веществ.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8" w:name="CA0_ИНС__2_ГЛ_8_8_П_61_114CN__point_61"/>
      <w:bookmarkEnd w:id="128"/>
      <w:r>
        <w:rPr>
          <w:rFonts w:ascii="Times New Roman" w:hAnsi="Times New Roman" w:cs="Times New Roman"/>
          <w:color w:val="000000"/>
          <w:sz w:val="24"/>
          <w:szCs w:val="24"/>
          <w:lang w:val="ru-RU"/>
        </w:rP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классу 3.3 (2-й класс работ с ИИИ);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классу 3.4 (1-й класс работ с ИИИ – 1, 2, 3-я зоны).</w:t>
      </w:r>
      <w:r>
        <w:rPr>
          <w:rFonts w:ascii="Times New Roman" w:hAnsi="Times New Roman" w:cs="Times New Roman"/>
          <w:color w:val="000000"/>
          <w:sz w:val="24"/>
          <w:szCs w:val="24"/>
          <w:lang w:val="ru-RU"/>
        </w:rPr>
        <w:pict>
          <v:shape id="_x0000_i110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9" w:name="CA0_ИНС__2_ГЛ_8_8_П_62_116CN__point_62"/>
      <w:bookmarkEnd w:id="129"/>
      <w:r>
        <w:rPr>
          <w:rFonts w:ascii="Times New Roman" w:hAnsi="Times New Roman" w:cs="Times New Roman"/>
          <w:color w:val="000000"/>
          <w:sz w:val="24"/>
          <w:szCs w:val="24"/>
          <w:lang w:val="ru-RU"/>
        </w:rPr>
        <w:t>62. 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Предусмотренный указанным пунктом порядок применяется и для оценки условий труда персонала при работе с открытыми и закрытыми радионуклидными источниками излучения, другими ИИИ, если работники указанной категории заняты выполнением работ </w:t>
      </w:r>
      <w:r>
        <w:rPr>
          <w:rFonts w:ascii="Times New Roman" w:hAnsi="Times New Roman" w:cs="Times New Roman"/>
          <w:color w:val="000000"/>
          <w:sz w:val="24"/>
          <w:szCs w:val="24"/>
          <w:lang w:val="ru-RU"/>
        </w:rPr>
        <w:lastRenderedPageBreak/>
        <w:t>непосредственно с ИИИ менее 50 процентов от полного рабочего дня (смены) и в оставшееся время рабочего дня (смены) выполняют трудовые функции в условиях воздействия ИИИ.</w:t>
      </w:r>
      <w:r>
        <w:rPr>
          <w:rFonts w:ascii="Times New Roman" w:hAnsi="Times New Roman" w:cs="Times New Roman"/>
          <w:color w:val="000000"/>
          <w:sz w:val="24"/>
          <w:szCs w:val="24"/>
          <w:lang w:val="ru-RU"/>
        </w:rPr>
        <w:pict>
          <v:shape id="_x0000_i110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Полученные результаты оценки показателей фактора «ионизирующее излучение» не подлежат суммированию, предусмотренному </w:t>
      </w:r>
      <w:hyperlink r:id="rId81" w:history="1">
        <w:r>
          <w:rPr>
            <w:rFonts w:ascii="Times New Roman" w:hAnsi="Times New Roman" w:cs="Times New Roman"/>
            <w:color w:val="0000FF"/>
            <w:sz w:val="24"/>
            <w:szCs w:val="24"/>
            <w:lang w:val="ru-RU"/>
          </w:rPr>
          <w:t>пунктами 53</w:t>
        </w:r>
      </w:hyperlink>
      <w:r>
        <w:rPr>
          <w:rFonts w:ascii="Times New Roman" w:hAnsi="Times New Roman" w:cs="Times New Roman"/>
          <w:color w:val="000000"/>
          <w:sz w:val="24"/>
          <w:szCs w:val="24"/>
          <w:lang w:val="ru-RU"/>
        </w:rPr>
        <w:t xml:space="preserve"> и </w:t>
      </w:r>
      <w:hyperlink r:id="rId82" w:history="1">
        <w:r>
          <w:rPr>
            <w:rFonts w:ascii="Times New Roman" w:hAnsi="Times New Roman" w:cs="Times New Roman"/>
            <w:color w:val="0000FF"/>
            <w:sz w:val="24"/>
            <w:szCs w:val="24"/>
            <w:lang w:val="ru-RU"/>
          </w:rPr>
          <w:t>54</w:t>
        </w:r>
      </w:hyperlink>
      <w:r>
        <w:rPr>
          <w:rFonts w:ascii="Times New Roman" w:hAnsi="Times New Roman" w:cs="Times New Roman"/>
          <w:color w:val="000000"/>
          <w:sz w:val="24"/>
          <w:szCs w:val="24"/>
          <w:lang w:val="ru-RU"/>
        </w:rPr>
        <w:t xml:space="preserve"> настоящей Инструкции.</w:t>
      </w:r>
      <w:r>
        <w:rPr>
          <w:rFonts w:ascii="Times New Roman" w:hAnsi="Times New Roman" w:cs="Times New Roman"/>
          <w:color w:val="000000"/>
          <w:sz w:val="24"/>
          <w:szCs w:val="24"/>
          <w:lang w:val="ru-RU"/>
        </w:rPr>
        <w:pict>
          <v:shape id="_x0000_i1106"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30" w:name="CA0_ИНС__2_ГЛ_9_9CN__chapter_9"/>
      <w:bookmarkEnd w:id="130"/>
      <w:r>
        <w:rPr>
          <w:rFonts w:ascii="Times New Roman" w:hAnsi="Times New Roman" w:cs="Times New Roman"/>
          <w:b/>
          <w:caps/>
          <w:color w:val="000000"/>
          <w:sz w:val="24"/>
          <w:szCs w:val="24"/>
          <w:lang w:val="ru-RU"/>
        </w:rPr>
        <w:t>ГЛАВА 9</w:t>
      </w:r>
      <w:r>
        <w:rPr>
          <w:rFonts w:ascii="Times New Roman" w:hAnsi="Times New Roman" w:cs="Times New Roman"/>
          <w:b/>
          <w:caps/>
          <w:color w:val="000000"/>
          <w:sz w:val="24"/>
          <w:szCs w:val="24"/>
          <w:lang w:val="ru-RU"/>
        </w:rPr>
        <w:br/>
        <w:t>ОЦЕНКА МИКРОКЛИМАТИЧЕСКИХ УСЛОВИЙ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1" w:name="CA0_ИНС__2_ГЛ_9_9_П_63_118CN__point_63"/>
      <w:bookmarkEnd w:id="131"/>
      <w:r>
        <w:rPr>
          <w:rFonts w:ascii="Times New Roman" w:hAnsi="Times New Roman" w:cs="Times New Roman"/>
          <w:color w:val="000000"/>
          <w:sz w:val="24"/>
          <w:szCs w:val="24"/>
          <w:lang w:val="ru-RU"/>
        </w:rPr>
        <w:t>63. 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воздуха, скорости движения воздуха, теплового облучения в местах пребывания работника в течение рабочего времени и сопоставления их фактических величин с гигиеническими нормативами с учетом категории тяжести работ по энергозатратам и периода года (теплый или холодный).</w:t>
      </w:r>
      <w:r>
        <w:rPr>
          <w:rFonts w:ascii="Times New Roman" w:hAnsi="Times New Roman" w:cs="Times New Roman"/>
          <w:color w:val="000000"/>
          <w:sz w:val="24"/>
          <w:szCs w:val="24"/>
          <w:lang w:val="ru-RU"/>
        </w:rPr>
        <w:pict>
          <v:shape id="_x0000_i110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2" w:name="CA0_ИНС__2_ГЛ_9_9_П_64_122CN__point_64"/>
      <w:bookmarkEnd w:id="132"/>
      <w:r>
        <w:rPr>
          <w:rFonts w:ascii="Times New Roman" w:hAnsi="Times New Roman" w:cs="Times New Roman"/>
          <w:color w:val="000000"/>
          <w:sz w:val="24"/>
          <w:szCs w:val="24"/>
          <w:lang w:val="ru-RU"/>
        </w:rPr>
        <w:t>64. При оценке микроклимата учитываются только параметры микроклиматических условий,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метеорологических факторов, не учитываются.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3" w:name="CA0_ИНС__2_ГЛ_9_9_П_65_123CN__point_65"/>
      <w:bookmarkEnd w:id="133"/>
      <w:r>
        <w:rPr>
          <w:rFonts w:ascii="Times New Roman" w:hAnsi="Times New Roman" w:cs="Times New Roman"/>
          <w:color w:val="000000"/>
          <w:sz w:val="24"/>
          <w:szCs w:val="24"/>
          <w:lang w:val="ru-RU"/>
        </w:rPr>
        <w:t>65. Исключен.</w:t>
      </w:r>
      <w:r>
        <w:rPr>
          <w:rFonts w:ascii="Times New Roman" w:hAnsi="Times New Roman" w:cs="Times New Roman"/>
          <w:color w:val="000000"/>
          <w:sz w:val="24"/>
          <w:szCs w:val="24"/>
          <w:lang w:val="ru-RU"/>
        </w:rPr>
        <w:pict>
          <v:shape id="_x0000_i110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4" w:name="CA0_ИНС__2_ГЛ_9_9_П_66_126CN__point_66"/>
      <w:bookmarkEnd w:id="134"/>
      <w:r>
        <w:rPr>
          <w:rFonts w:ascii="Times New Roman" w:hAnsi="Times New Roman" w:cs="Times New Roman"/>
          <w:color w:val="000000"/>
          <w:sz w:val="24"/>
          <w:szCs w:val="24"/>
          <w:lang w:val="ru-RU"/>
        </w:rPr>
        <w:t xml:space="preserve">66. Отнесение условий труда к тому или иному классу вредности и опасности по показателям микроклимата осуществляется согласно таблице 8 </w:t>
      </w:r>
      <w:hyperlink r:id="rId83"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0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5" w:name="CA0_ИНС__2_ГЛ_9_9_П_66_127_ПП_66_1_34CN_"/>
      <w:bookmarkEnd w:id="135"/>
      <w:r>
        <w:rPr>
          <w:rFonts w:ascii="Times New Roman" w:hAnsi="Times New Roman" w:cs="Times New Roman"/>
          <w:color w:val="000000"/>
          <w:sz w:val="24"/>
          <w:szCs w:val="24"/>
          <w:lang w:val="ru-RU"/>
        </w:rPr>
        <w:t>66.1. температура воздуха – учитывается отклонение (в градусах по Цельсию) как от верхней, так и нижней границы допустимого норматива;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6" w:name="CA0_ИНС__2_ГЛ_9_9_П_66_127_ПП_66_2_35CN_"/>
      <w:bookmarkEnd w:id="136"/>
      <w:r>
        <w:rPr>
          <w:rFonts w:ascii="Times New Roman" w:hAnsi="Times New Roman" w:cs="Times New Roman"/>
          <w:color w:val="000000"/>
          <w:sz w:val="24"/>
          <w:szCs w:val="24"/>
          <w:lang w:val="ru-RU"/>
        </w:rPr>
        <w:t>66.2. относительная влажность – учитывается отклонение в процентах от верхней и нижней границы допустимого норматива;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7" w:name="CA0_ИНС__2_ГЛ_9_9_П_66_127_ПП_66_3_36CN_"/>
      <w:bookmarkEnd w:id="137"/>
      <w:r>
        <w:rPr>
          <w:rFonts w:ascii="Times New Roman" w:hAnsi="Times New Roman" w:cs="Times New Roman"/>
          <w:color w:val="000000"/>
          <w:sz w:val="24"/>
          <w:szCs w:val="24"/>
          <w:lang w:val="ru-RU"/>
        </w:rPr>
        <w:t>66.3. скорость движения воздуха – учитывается отклонение от верхней границы допустимого норматива;</w:t>
      </w:r>
      <w:r>
        <w:rPr>
          <w:rFonts w:ascii="Times New Roman" w:hAnsi="Times New Roman" w:cs="Times New Roman"/>
          <w:color w:val="000000"/>
          <w:sz w:val="24"/>
          <w:szCs w:val="24"/>
          <w:lang w:val="ru-RU"/>
        </w:rPr>
        <w:pict>
          <v:shape id="_x0000_i111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8" w:name="CA0_ИНС__2_ГЛ_9_9_П_66_127_ПП_66_4_38CN_"/>
      <w:bookmarkEnd w:id="138"/>
      <w:r>
        <w:rPr>
          <w:rFonts w:ascii="Times New Roman" w:hAnsi="Times New Roman" w:cs="Times New Roman"/>
          <w:color w:val="000000"/>
          <w:sz w:val="24"/>
          <w:szCs w:val="24"/>
          <w:lang w:val="ru-RU"/>
        </w:rPr>
        <w:t>66.4. тепловое, инфракрасное излучение – учитывается отклонение от допустимого норматива: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66.4.1. 140 Вт/м[2 ]для источников излучения, нагретых до белого и красного свечения, – раскаленные или расплавленные металл, стекло, открытое пламя («открытые источники»). Оценка показателя проводится согласно таблице 8 </w:t>
      </w:r>
      <w:hyperlink r:id="rId84"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1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9" w:name="CA0_ИНС__2_ГЛ_9_9_П_66_127_ПП_66_4_38_ПП"/>
      <w:bookmarkEnd w:id="139"/>
      <w:r>
        <w:rPr>
          <w:rFonts w:ascii="Times New Roman" w:hAnsi="Times New Roman" w:cs="Times New Roman"/>
          <w:color w:val="000000"/>
          <w:sz w:val="24"/>
          <w:szCs w:val="24"/>
          <w:lang w:val="ru-RU"/>
        </w:rPr>
        <w:t xml:space="preserve">66.4.2. 35, 70 и 100 Вт/м[2] (в зависимости от облучаемой поверхности тела, процентов) для источников, нагретых до темного свечения, – материалы, 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w:t>
      </w:r>
      <w:hyperlink r:id="rId85"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1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0" w:name="CA0_ИНС__2_ГЛ_9_9_П_67_128CN__point_67"/>
      <w:bookmarkEnd w:id="140"/>
      <w:r>
        <w:rPr>
          <w:rFonts w:ascii="Times New Roman" w:hAnsi="Times New Roman" w:cs="Times New Roman"/>
          <w:color w:val="000000"/>
          <w:sz w:val="24"/>
          <w:szCs w:val="24"/>
          <w:lang w:val="ru-RU"/>
        </w:rPr>
        <w:t xml:space="preserve">67. Условия труда при обусловленных необходимостью выполнения технологического процесса работах на открытом воздухе, в неотапливаемых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 процентов и </w:t>
      </w:r>
      <w:r>
        <w:rPr>
          <w:rFonts w:ascii="Times New Roman" w:hAnsi="Times New Roman" w:cs="Times New Roman"/>
          <w:color w:val="000000"/>
          <w:sz w:val="24"/>
          <w:szCs w:val="24"/>
          <w:lang w:val="ru-RU"/>
        </w:rPr>
        <w:lastRenderedPageBreak/>
        <w:t>более от продолжительности рабочего времени независимо от периода года и температуры наружного воздуха.</w:t>
      </w:r>
      <w:r>
        <w:rPr>
          <w:rFonts w:ascii="Times New Roman" w:hAnsi="Times New Roman" w:cs="Times New Roman"/>
          <w:color w:val="000000"/>
          <w:sz w:val="24"/>
          <w:szCs w:val="24"/>
          <w:lang w:val="ru-RU"/>
        </w:rPr>
        <w:pict>
          <v:shape id="_x0000_i111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выполнении в течение рабочего времени одновременно нескольких видов таких работ условия труда оцениваются классом 3.1, если суммарная продолжительность пребывания в указанных условиях составляет 80 процентов и более от продолжительности рабочего времени.</w:t>
      </w:r>
      <w:r>
        <w:rPr>
          <w:rFonts w:ascii="Times New Roman" w:hAnsi="Times New Roman" w:cs="Times New Roman"/>
          <w:color w:val="000000"/>
          <w:sz w:val="24"/>
          <w:szCs w:val="24"/>
          <w:lang w:val="ru-RU"/>
        </w:rPr>
        <w:pict>
          <v:shape id="_x0000_i111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неотапливаемым относятся помещения, не оборудованные отопительными системами.</w:t>
      </w:r>
      <w:r>
        <w:rPr>
          <w:rFonts w:ascii="Times New Roman" w:hAnsi="Times New Roman" w:cs="Times New Roman"/>
          <w:color w:val="000000"/>
          <w:sz w:val="24"/>
          <w:szCs w:val="24"/>
          <w:lang w:val="ru-RU"/>
        </w:rPr>
        <w:pict>
          <v:shape id="_x0000_i111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выполнении работ в низкотемпературных морозильных камерах и сооружениях с опасностью обморожения при температуре воздуха ниже минус 28,8 °С и нулевой 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r>
        <w:rPr>
          <w:rFonts w:ascii="Times New Roman" w:hAnsi="Times New Roman" w:cs="Times New Roman"/>
          <w:color w:val="000000"/>
          <w:sz w:val="24"/>
          <w:szCs w:val="24"/>
          <w:lang w:val="ru-RU"/>
        </w:rPr>
        <w:pict>
          <v:shape id="_x0000_i111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1" w:name="CA0_ИНС__2_ГЛ_9_9_П_68_132CN__point_68"/>
      <w:bookmarkEnd w:id="141"/>
      <w:r>
        <w:rPr>
          <w:rFonts w:ascii="Times New Roman" w:hAnsi="Times New Roman" w:cs="Times New Roman"/>
          <w:color w:val="000000"/>
          <w:sz w:val="24"/>
          <w:szCs w:val="24"/>
          <w:lang w:val="ru-RU"/>
        </w:rPr>
        <w:t>68. При работах в разных микроклиматических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2" w:name="CA0_ИНС__2_ГЛ_9_9_П_69_133CN__point_69"/>
      <w:bookmarkEnd w:id="142"/>
      <w:r>
        <w:rPr>
          <w:rFonts w:ascii="Times New Roman" w:hAnsi="Times New Roman" w:cs="Times New Roman"/>
          <w:color w:val="000000"/>
          <w:sz w:val="24"/>
          <w:szCs w:val="24"/>
          <w:lang w:val="ru-RU"/>
        </w:rPr>
        <w:t>69. Итоговая оценка микроклимата устанавливается по наиболее неблагоприятному показателю и заносится в подпункт 5.11 пункта 5 карты.</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3" w:name="CA0_ИНС__2_ГЛ_10_10CN__chapter_10"/>
      <w:bookmarkEnd w:id="143"/>
      <w:r>
        <w:rPr>
          <w:rFonts w:ascii="Times New Roman" w:hAnsi="Times New Roman" w:cs="Times New Roman"/>
          <w:b/>
          <w:caps/>
          <w:color w:val="000000"/>
          <w:sz w:val="24"/>
          <w:szCs w:val="24"/>
          <w:lang w:val="ru-RU"/>
        </w:rPr>
        <w:t>ГЛАВА 10</w:t>
      </w:r>
      <w:r>
        <w:rPr>
          <w:rFonts w:ascii="Times New Roman" w:hAnsi="Times New Roman" w:cs="Times New Roman"/>
          <w:b/>
          <w:caps/>
          <w:color w:val="000000"/>
          <w:sz w:val="24"/>
          <w:szCs w:val="24"/>
          <w:lang w:val="ru-RU"/>
        </w:rPr>
        <w:br/>
        <w:t>ОЦЕНКА УСЛОВИЙ ТРУДА ПО ПАРАМЕТРАМ ОСВЕЩЕНИЯ РАБОЧИХ МЕСТ</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4" w:name="CA0_ИНС__2_ГЛ_10_10_П_70_134CN__point_70"/>
      <w:bookmarkEnd w:id="144"/>
      <w:r>
        <w:rPr>
          <w:rFonts w:ascii="Times New Roman" w:hAnsi="Times New Roman" w:cs="Times New Roman"/>
          <w:color w:val="000000"/>
          <w:sz w:val="24"/>
          <w:szCs w:val="24"/>
          <w:lang w:val="ru-RU"/>
        </w:rPr>
        <w:t xml:space="preserve">70. Оценка условий труда проводится по показателям искусственного освещения и показателям световой среды (показатель ослепленности, коэффициент пульсации освещенности, яркости, неравномерности распределения яркости) согласно таблице 9 </w:t>
      </w:r>
      <w:hyperlink r:id="rId86"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на рабочих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 Примерами прецизионных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r>
        <w:rPr>
          <w:rFonts w:ascii="Times New Roman" w:hAnsi="Times New Roman" w:cs="Times New Roman"/>
          <w:color w:val="000000"/>
          <w:sz w:val="24"/>
          <w:szCs w:val="24"/>
          <w:lang w:val="ru-RU"/>
        </w:rPr>
        <w:pict>
          <v:shape id="_x0000_i111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5" w:name="CA0_ИНС__2_ГЛ_10_10_П_71_136CN__point_71"/>
      <w:bookmarkEnd w:id="145"/>
      <w:r>
        <w:rPr>
          <w:rFonts w:ascii="Times New Roman" w:hAnsi="Times New Roman" w:cs="Times New Roman"/>
          <w:color w:val="000000"/>
          <w:sz w:val="24"/>
          <w:szCs w:val="24"/>
          <w:lang w:val="ru-RU"/>
        </w:rPr>
        <w:t>71. Измерения и оценка параметров естественного освещения (КЕО) не проводятся.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6" w:name="CA0_ИНС__2_ГЛ_10_10_П_72_137CN__point_72"/>
      <w:bookmarkEnd w:id="146"/>
      <w:r>
        <w:rPr>
          <w:rFonts w:ascii="Times New Roman" w:hAnsi="Times New Roman" w:cs="Times New Roman"/>
          <w:color w:val="000000"/>
          <w:sz w:val="24"/>
          <w:szCs w:val="24"/>
          <w:lang w:val="ru-RU"/>
        </w:rPr>
        <w:t xml:space="preserve">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w:t>
      </w:r>
      <w:hyperlink r:id="rId8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вносится в подпункт 5.12 пункта 5 карты. Максимальная оценка по данному фактору – класс условий труда 3.1.</w:t>
      </w:r>
      <w:r>
        <w:rPr>
          <w:rFonts w:ascii="Times New Roman" w:hAnsi="Times New Roman" w:cs="Times New Roman"/>
          <w:color w:val="000000"/>
          <w:sz w:val="24"/>
          <w:szCs w:val="24"/>
          <w:lang w:val="ru-RU"/>
        </w:rPr>
        <w:pict>
          <v:shape id="_x0000_i1118"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7" w:name="CA0_ИНС__2_ГЛ_11_11CN__chapter_11"/>
      <w:bookmarkEnd w:id="147"/>
      <w:r>
        <w:rPr>
          <w:rFonts w:ascii="Times New Roman" w:hAnsi="Times New Roman" w:cs="Times New Roman"/>
          <w:b/>
          <w:caps/>
          <w:color w:val="000000"/>
          <w:sz w:val="24"/>
          <w:szCs w:val="24"/>
          <w:lang w:val="ru-RU"/>
        </w:rPr>
        <w:lastRenderedPageBreak/>
        <w:t>ГЛАВА 11</w:t>
      </w:r>
      <w:r>
        <w:rPr>
          <w:rFonts w:ascii="Times New Roman" w:hAnsi="Times New Roman" w:cs="Times New Roman"/>
          <w:b/>
          <w:caps/>
          <w:color w:val="000000"/>
          <w:sz w:val="24"/>
          <w:szCs w:val="24"/>
          <w:lang w:val="ru-RU"/>
        </w:rPr>
        <w:br/>
        <w:t>ОЦЕНКА УСЛОВИЙ ТРУДА ПРИ ВОЗДЕЙСТВИИ АЭРОИОНИЗАЦИИ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8" w:name="CA0_ИНС__2_ГЛ_11_11_П_73_140CN__point_73"/>
      <w:bookmarkEnd w:id="148"/>
      <w:r>
        <w:rPr>
          <w:rFonts w:ascii="Times New Roman" w:hAnsi="Times New Roman" w:cs="Times New Roman"/>
          <w:color w:val="000000"/>
          <w:sz w:val="24"/>
          <w:szCs w:val="24"/>
          <w:lang w:val="ru-RU"/>
        </w:rPr>
        <w:t>73. Измерение уровня ионизации воздуха по показателям содержания отрицательных ионов, содержания положительных ионов, коэффициента полярности проводится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видеодисплейных терминалов; на рабочих местах работников подстанций и воздушных линий электропередач постоянного тока ультравысокого напряжения).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9" w:name="CA0_ИНС__2_ГЛ_11_11_П_74_141CN__point_74"/>
      <w:bookmarkEnd w:id="149"/>
      <w:r>
        <w:rPr>
          <w:rFonts w:ascii="Times New Roman" w:hAnsi="Times New Roman" w:cs="Times New Roman"/>
          <w:color w:val="000000"/>
          <w:sz w:val="24"/>
          <w:szCs w:val="24"/>
          <w:lang w:val="ru-RU"/>
        </w:rPr>
        <w:t>74. Оценка при воздействии аэроионизации проводится в соответствии с гигиеническими нормативами. При отклонении от допустимых значений всех трех показателей аэроионизации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показателей аэроионизации устанавливается класс 2 – допустимые условия труда по этому фактору. Результаты оценки вносятся в подпункт 5.13 пункта 5 карты.</w:t>
      </w:r>
      <w:r>
        <w:rPr>
          <w:rFonts w:ascii="Times New Roman" w:hAnsi="Times New Roman" w:cs="Times New Roman"/>
          <w:color w:val="000000"/>
          <w:sz w:val="24"/>
          <w:szCs w:val="24"/>
          <w:lang w:val="ru-RU"/>
        </w:rPr>
        <w:pict>
          <v:shape id="_x0000_i1119"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0" w:name="CA0_ИНС__2_ГЛ_12_12CN__chapter_12"/>
      <w:bookmarkEnd w:id="150"/>
      <w:r>
        <w:rPr>
          <w:rFonts w:ascii="Times New Roman" w:hAnsi="Times New Roman" w:cs="Times New Roman"/>
          <w:b/>
          <w:caps/>
          <w:color w:val="000000"/>
          <w:sz w:val="24"/>
          <w:szCs w:val="24"/>
          <w:lang w:val="ru-RU"/>
        </w:rPr>
        <w:t>ГЛАВА 12</w:t>
      </w:r>
      <w:r>
        <w:rPr>
          <w:rFonts w:ascii="Times New Roman" w:hAnsi="Times New Roman" w:cs="Times New Roman"/>
          <w:b/>
          <w:caps/>
          <w:color w:val="000000"/>
          <w:sz w:val="24"/>
          <w:szCs w:val="24"/>
          <w:lang w:val="ru-RU"/>
        </w:rPr>
        <w:br/>
        <w:t>ОЦЕНКА ТЯЖЕСТИ ТРУДОВОГО ПРОЦЕССА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1" w:name="CA0_ИНС__2_ГЛ_12_12_П_75_145CN__point_75"/>
      <w:bookmarkEnd w:id="151"/>
      <w:r>
        <w:rPr>
          <w:rFonts w:ascii="Times New Roman" w:hAnsi="Times New Roman" w:cs="Times New Roman"/>
          <w:color w:val="000000"/>
          <w:sz w:val="24"/>
          <w:szCs w:val="24"/>
          <w:lang w:val="ru-RU"/>
        </w:rPr>
        <w:t>75. Оценка тяжести трудового процесса проводится на основании оценок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и ЕКСД, а также должностной инструкцией, трудовым договором.</w:t>
      </w:r>
      <w:r>
        <w:rPr>
          <w:rFonts w:ascii="Times New Roman" w:hAnsi="Times New Roman" w:cs="Times New Roman"/>
          <w:color w:val="000000"/>
          <w:sz w:val="24"/>
          <w:szCs w:val="24"/>
          <w:lang w:val="ru-RU"/>
        </w:rPr>
        <w:pict>
          <v:shape id="_x0000_i112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2" w:name="CA0_ИНС__2_ГЛ_12_12_П_76_149CN__point_76"/>
      <w:bookmarkEnd w:id="152"/>
      <w:r>
        <w:rPr>
          <w:rFonts w:ascii="Times New Roman" w:hAnsi="Times New Roman" w:cs="Times New Roman"/>
          <w:color w:val="000000"/>
          <w:sz w:val="24"/>
          <w:szCs w:val="24"/>
          <w:lang w:val="ru-RU"/>
        </w:rPr>
        <w:t>76. Фактическое значение показателя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При проведении оценки условий труда по показателям тяжести трудового процесса специалистами нанимателя или с привлечением юридического лица (индивидуального предпринимателя), аккредитованного в соответствии с законодательством на оказание услуг в области охраны труда по проведению аттестации (далее – аккредитованное лицо), оформленные протоколы количественных измерений и расчетов показателей тяжести трудового процесса удостоверяются подписями проводивших ее специалистов.</w:t>
      </w:r>
      <w:r>
        <w:rPr>
          <w:rFonts w:ascii="Times New Roman" w:hAnsi="Times New Roman" w:cs="Times New Roman"/>
          <w:color w:val="000000"/>
          <w:sz w:val="24"/>
          <w:szCs w:val="24"/>
          <w:lang w:val="ru-RU"/>
        </w:rPr>
        <w:pict>
          <v:shape id="_x0000_i112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3" w:name="CA0_ИНС__2_ГЛ_12_12_П_77_152CN__point_77"/>
      <w:bookmarkEnd w:id="153"/>
      <w:r>
        <w:rPr>
          <w:rFonts w:ascii="Times New Roman" w:hAnsi="Times New Roman" w:cs="Times New Roman"/>
          <w:color w:val="000000"/>
          <w:sz w:val="24"/>
          <w:szCs w:val="24"/>
          <w:lang w:val="ru-RU"/>
        </w:rPr>
        <w:t xml:space="preserve">77. Нормативное значение показателя (графа 3 пункта 3 карты) и оценка измеренного показателя фактора (графа 5 пункта 3 карты) приведены в таблице 10 </w:t>
      </w:r>
      <w:hyperlink r:id="rId88"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трудового процесса оцениваются на одну степень выше (соответственно классы 3.2 и 3.3). Наивысшая оценка тяжести трудового процесса – класс 3.3.</w:t>
      </w:r>
      <w:r>
        <w:rPr>
          <w:rFonts w:ascii="Times New Roman" w:hAnsi="Times New Roman" w:cs="Times New Roman"/>
          <w:color w:val="000000"/>
          <w:sz w:val="24"/>
          <w:szCs w:val="24"/>
          <w:lang w:val="ru-RU"/>
        </w:rPr>
        <w:pict>
          <v:shape id="_x0000_i112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При превышении измеренного показателя в графе 3 пункта 3 карты указывается нормативное значение показателя, приведенное в графе 3 таблицы 10 </w:t>
      </w:r>
      <w:hyperlink r:id="rId89"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w:t>
      </w:r>
      <w:hyperlink r:id="rId9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2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4" w:name="CA0_ИНС__2_ГЛ_12_12_П_78_155CN__point_78"/>
      <w:bookmarkEnd w:id="154"/>
      <w:r>
        <w:rPr>
          <w:rFonts w:ascii="Times New Roman" w:hAnsi="Times New Roman" w:cs="Times New Roman"/>
          <w:color w:val="000000"/>
          <w:sz w:val="24"/>
          <w:szCs w:val="24"/>
          <w:lang w:val="ru-RU"/>
        </w:rPr>
        <w:t>78. Итоговая оценка тяжести трудового процесса вносится в подпункт 5.14 пункта 5 карты.</w:t>
      </w:r>
      <w:r>
        <w:rPr>
          <w:rFonts w:ascii="Times New Roman" w:hAnsi="Times New Roman" w:cs="Times New Roman"/>
          <w:color w:val="000000"/>
          <w:sz w:val="24"/>
          <w:szCs w:val="24"/>
          <w:lang w:val="ru-RU"/>
        </w:rPr>
        <w:pict>
          <v:shape id="_x0000_i112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5" w:name="CA0_ИНС__2_ГЛ_12_12_П_79_157CN__point_79"/>
      <w:bookmarkEnd w:id="155"/>
      <w:r>
        <w:rPr>
          <w:rFonts w:ascii="Times New Roman" w:hAnsi="Times New Roman" w:cs="Times New Roman"/>
          <w:color w:val="000000"/>
          <w:sz w:val="24"/>
          <w:szCs w:val="24"/>
          <w:lang w:val="ru-RU"/>
        </w:rPr>
        <w:t>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функции стоя (или чередует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смены, оценка тяжести труда на его рабочем месте производится раздельно по показателям «рабочая поза стоя» и «перемещение в пространстве».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положении стоя и время перемещения в пространстве будут считаться отдельно.</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Показатель тяжести трудового процесса «наклоны корпуса» оценивается в том случае, если работник в ходе технологического процесса совершает систематические вынужденные наклоны корпуса под углом более 30 градусов.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Фиксированная рабочая поза – невозможность изменения взаимного положения различных частей тела относительно друг друга, то есть головы относительно туловища, конечностей относительно туловища.</w:t>
      </w:r>
      <w:r>
        <w:rPr>
          <w:rFonts w:ascii="Times New Roman" w:hAnsi="Times New Roman" w:cs="Times New Roman"/>
          <w:color w:val="000000"/>
          <w:sz w:val="24"/>
          <w:szCs w:val="24"/>
          <w:lang w:val="ru-RU"/>
        </w:rPr>
        <w:pict>
          <v:shape id="_x0000_i1125"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6" w:name="CA0_ИНС__2_ГЛ_13_13CN__chapter_13"/>
      <w:bookmarkEnd w:id="156"/>
      <w:r>
        <w:rPr>
          <w:rFonts w:ascii="Times New Roman" w:hAnsi="Times New Roman" w:cs="Times New Roman"/>
          <w:b/>
          <w:caps/>
          <w:color w:val="000000"/>
          <w:sz w:val="24"/>
          <w:szCs w:val="24"/>
          <w:lang w:val="ru-RU"/>
        </w:rPr>
        <w:t>ГЛАВА 13</w:t>
      </w:r>
      <w:r>
        <w:rPr>
          <w:rFonts w:ascii="Times New Roman" w:hAnsi="Times New Roman" w:cs="Times New Roman"/>
          <w:b/>
          <w:caps/>
          <w:color w:val="000000"/>
          <w:sz w:val="24"/>
          <w:szCs w:val="24"/>
          <w:lang w:val="ru-RU"/>
        </w:rPr>
        <w:br/>
        <w:t>ОЦЕНКА НАПРЯЖЕННОСТИ ТРУДОВОГО ПРОЦЕССА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7" w:name="CA0_ИНС__2_ГЛ_13_13_П_80_159CN__point_80"/>
      <w:bookmarkEnd w:id="157"/>
      <w:r>
        <w:rPr>
          <w:rFonts w:ascii="Times New Roman" w:hAnsi="Times New Roman" w:cs="Times New Roman"/>
          <w:color w:val="000000"/>
          <w:sz w:val="24"/>
          <w:szCs w:val="24"/>
          <w:lang w:val="ru-RU"/>
        </w:rPr>
        <w:t xml:space="preserve">80. Оценка напряженности трудового процесса проводится согласно таблице 11 </w:t>
      </w:r>
      <w:hyperlink r:id="rId9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с оценкой всех 19 показателей, приведенных в пункте 4 карты (подпункты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делается прочерк, в графе 3 пункта 4 карты ставится 1-й класс (оптимальный).</w:t>
      </w:r>
      <w:r>
        <w:rPr>
          <w:rFonts w:ascii="Times New Roman" w:hAnsi="Times New Roman" w:cs="Times New Roman"/>
          <w:color w:val="000000"/>
          <w:sz w:val="24"/>
          <w:szCs w:val="24"/>
          <w:lang w:val="ru-RU"/>
        </w:rPr>
        <w:pict>
          <v:shape id="_x0000_i112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8" w:name="CA0_ИНС__2_ГЛ_13_13_П_81_163CN__point_81"/>
      <w:bookmarkEnd w:id="158"/>
      <w:r>
        <w:rPr>
          <w:rFonts w:ascii="Times New Roman" w:hAnsi="Times New Roman" w:cs="Times New Roman"/>
          <w:color w:val="000000"/>
          <w:sz w:val="24"/>
          <w:szCs w:val="24"/>
          <w:lang w:val="ru-RU"/>
        </w:rPr>
        <w:t xml:space="preserve">81. При выраженности показателя напряженности трудового процесса его оценка проводится в соответствии с таблицей 11 </w:t>
      </w:r>
      <w:hyperlink r:id="rId92"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В графы 2 и 3 пункта 4 карты вносится характеристика показателя в соответствии с критериями оценки напряженности трудового процесса и его оценка.</w:t>
      </w:r>
      <w:r>
        <w:rPr>
          <w:rFonts w:ascii="Times New Roman" w:hAnsi="Times New Roman" w:cs="Times New Roman"/>
          <w:color w:val="000000"/>
          <w:sz w:val="24"/>
          <w:szCs w:val="24"/>
          <w:lang w:val="ru-RU"/>
        </w:rPr>
        <w:pict>
          <v:shape id="_x0000_i112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9" w:name="CA0_ИНС__2_ГЛ_13_13_П_82_166CN__point_82"/>
      <w:bookmarkEnd w:id="159"/>
      <w:r>
        <w:rPr>
          <w:rFonts w:ascii="Times New Roman" w:hAnsi="Times New Roman" w:cs="Times New Roman"/>
          <w:color w:val="000000"/>
          <w:sz w:val="24"/>
          <w:szCs w:val="24"/>
          <w:lang w:val="ru-RU"/>
        </w:rPr>
        <w:t xml:space="preserve">82. Условия труда при сменной работе оцениваются по показателю «Сменность работы» в соответствии с таблицей 11 </w:t>
      </w:r>
      <w:hyperlink r:id="rId93"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2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Оценка показателя «степень риска для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w:t>
      </w:r>
      <w:r>
        <w:rPr>
          <w:rFonts w:ascii="Times New Roman" w:hAnsi="Times New Roman" w:cs="Times New Roman"/>
          <w:color w:val="000000"/>
          <w:sz w:val="24"/>
          <w:szCs w:val="24"/>
          <w:lang w:val="ru-RU"/>
        </w:rPr>
        <w:lastRenderedPageBreak/>
        <w:t>анализируют наличие факторов (показателей), которые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становится опасной при неправильном и непредусмотрительном поведении работающего).</w:t>
      </w:r>
      <w:r>
        <w:rPr>
          <w:rFonts w:ascii="Times New Roman" w:hAnsi="Times New Roman" w:cs="Times New Roman"/>
          <w:color w:val="000000"/>
          <w:sz w:val="24"/>
          <w:szCs w:val="24"/>
          <w:lang w:val="ru-RU"/>
        </w:rPr>
        <w:pict>
          <v:shape id="_x0000_i112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показателя «степень ответственности за безопасность других лиц» проводится при прямой, а не опосредованной ответственности.</w:t>
      </w:r>
      <w:r>
        <w:rPr>
          <w:rFonts w:ascii="Times New Roman" w:hAnsi="Times New Roman" w:cs="Times New Roman"/>
          <w:color w:val="000000"/>
          <w:sz w:val="24"/>
          <w:szCs w:val="24"/>
          <w:lang w:val="ru-RU"/>
        </w:rPr>
        <w:pict>
          <v:shape id="_x0000_i113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Если продолжительность рабочей смены составляет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r>
        <w:rPr>
          <w:rFonts w:ascii="Times New Roman" w:hAnsi="Times New Roman" w:cs="Times New Roman"/>
          <w:color w:val="000000"/>
          <w:sz w:val="24"/>
          <w:szCs w:val="24"/>
          <w:lang w:val="ru-RU"/>
        </w:rPr>
        <w:pict>
          <v:shape id="_x0000_i113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0" w:name="CA0_ИНС__2_ГЛ_13_13_П_83_168CN__point_83"/>
      <w:bookmarkEnd w:id="160"/>
      <w:r>
        <w:rPr>
          <w:rFonts w:ascii="Times New Roman" w:hAnsi="Times New Roman" w:cs="Times New Roman"/>
          <w:color w:val="000000"/>
          <w:sz w:val="24"/>
          <w:szCs w:val="24"/>
          <w:lang w:val="ru-RU"/>
        </w:rPr>
        <w:t>83. Итоговая оценка напряженности трудового процесса устанавливается следующим образом.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 (1-й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 (2-й класс) устанавливается: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6 и более показателей отнесены ко 2-му классу, остальные – к классу 1;</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от 1 до 5 показателей отнесены к классам 3.1 и (или) 3.2, а остальные показатели имеют оценку 1-го и (или) 2-го классов.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условия труда (3-й класс) устанавливаются, когда 6 или более показателей отнесены к 3-му классу.</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этом класс 3.1 устанавливается в тех случаях: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6 показателей имеют оценку только класса 3.1, а оставшиеся показатели относятся к 1-му и (или) 2-му классам;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от 3 до 5 показателей отнесены к классу 3.1 и от 1 до 3 показателей отнесены к классу 3.2 (при этом оценку 3.1 и 3.2 должны иметь 6 показателей).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3.2 устанавливается: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из 6 показателей, отнесенных к третьему классу, 4 и более оценены классом 3.2;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когда более 6 показателей отнесены к классам 3.1 или 3.1 и 3.2.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Условия труда работников,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а также работы в потенциально жизне- и травмоопасных условиях с возможностью возникновения аварийных ситуаций и риском для собственного здоровья (подземные, с использованием методов промышленного альпинизма, водолазные, в действующих электроустановках выше 1000 В, в технологическом процессе производства и утилизации боеприпасов) оцениваются классом условий труда 3.3.</w:t>
      </w:r>
      <w:r>
        <w:rPr>
          <w:rFonts w:ascii="Times New Roman" w:hAnsi="Times New Roman" w:cs="Times New Roman"/>
          <w:color w:val="000000"/>
          <w:sz w:val="24"/>
          <w:szCs w:val="24"/>
          <w:lang w:val="ru-RU"/>
        </w:rPr>
        <w:pict>
          <v:shape id="_x0000_i113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Условия труда работников, занятых непосредственно обслуживанием обучающихся (лиц с особенностями психофизического развития) в учреждениях образования, реализующих образовательные программы специального образования на уровнях дошкольного, общего среднего образования, оцениваются классом условий труда 3.1.</w:t>
      </w:r>
      <w:r>
        <w:rPr>
          <w:rFonts w:ascii="Times New Roman" w:hAnsi="Times New Roman" w:cs="Times New Roman"/>
          <w:color w:val="000000"/>
          <w:sz w:val="24"/>
          <w:szCs w:val="24"/>
          <w:lang w:val="ru-RU"/>
        </w:rPr>
        <w:pict>
          <v:shape id="_x0000_i113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(отделениях, других структурных подразделениях), профильных социальных пансионатах, детских социальных пансионатах, специализированных домах ребенка, учреждениях образования, реализующих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 19 показателей, приведенных в подпунктах 4.1.1–4.5.1 пункта 4 карты.</w:t>
      </w:r>
      <w:r>
        <w:rPr>
          <w:rFonts w:ascii="Times New Roman" w:hAnsi="Times New Roman" w:cs="Times New Roman"/>
          <w:color w:val="000000"/>
          <w:sz w:val="24"/>
          <w:szCs w:val="24"/>
          <w:lang w:val="ru-RU"/>
        </w:rPr>
        <w:pict>
          <v:shape id="_x0000_i113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случае, если работы в действующих электроустановках напряжением свыше 1000 В составляют менее 50 процентов от продолжительности ежедневной работы (смены), установленной законодательством, оценка условий труда по напряженности трудового процесса проводится с учетом всех показателей, приведенных в подпунктах 4.1.1–4.5.1 пункта 4 карты.</w:t>
      </w:r>
      <w:r>
        <w:rPr>
          <w:rFonts w:ascii="Times New Roman" w:hAnsi="Times New Roman" w:cs="Times New Roman"/>
          <w:color w:val="000000"/>
          <w:sz w:val="24"/>
          <w:szCs w:val="24"/>
          <w:lang w:val="ru-RU"/>
        </w:rPr>
        <w:pict>
          <v:shape id="_x0000_i113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1" w:name="CA0_ИНС__2_ГЛ_13_13_П_84_170CN__point_84"/>
      <w:bookmarkEnd w:id="161"/>
      <w:r>
        <w:rPr>
          <w:rFonts w:ascii="Times New Roman" w:hAnsi="Times New Roman" w:cs="Times New Roman"/>
          <w:color w:val="000000"/>
          <w:sz w:val="24"/>
          <w:szCs w:val="24"/>
          <w:lang w:val="ru-RU"/>
        </w:rPr>
        <w:t>84. Итоговая оценка напряженности трудового процесса вносится в подпункт 5.15 пункта 5 карты.</w:t>
      </w:r>
      <w:r>
        <w:rPr>
          <w:rFonts w:ascii="Times New Roman" w:hAnsi="Times New Roman" w:cs="Times New Roman"/>
          <w:color w:val="000000"/>
          <w:sz w:val="24"/>
          <w:szCs w:val="24"/>
          <w:lang w:val="ru-RU"/>
        </w:rPr>
        <w:pict>
          <v:shape id="_x0000_i1136"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2" w:name="CA0_ИНС__2_ГЛ_14_14CN__chapter_14"/>
      <w:bookmarkEnd w:id="162"/>
      <w:r>
        <w:rPr>
          <w:rFonts w:ascii="Times New Roman" w:hAnsi="Times New Roman" w:cs="Times New Roman"/>
          <w:b/>
          <w:caps/>
          <w:color w:val="000000"/>
          <w:sz w:val="24"/>
          <w:szCs w:val="24"/>
          <w:lang w:val="ru-RU"/>
        </w:rPr>
        <w:t>ГЛАВА 14</w:t>
      </w:r>
      <w:r>
        <w:rPr>
          <w:rFonts w:ascii="Times New Roman" w:hAnsi="Times New Roman" w:cs="Times New Roman"/>
          <w:b/>
          <w:caps/>
          <w:color w:val="000000"/>
          <w:sz w:val="24"/>
          <w:szCs w:val="24"/>
          <w:lang w:val="ru-RU"/>
        </w:rPr>
        <w:br/>
        <w:t>ОБЩАЯ ОЦЕНКА УСЛОВИЙ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3" w:name="CA0_ИНС__2_ГЛ_14_14_П_85_172CN__point_85"/>
      <w:bookmarkEnd w:id="163"/>
      <w:r>
        <w:rPr>
          <w:rFonts w:ascii="Times New Roman" w:hAnsi="Times New Roman" w:cs="Times New Roman"/>
          <w:color w:val="000000"/>
          <w:sz w:val="24"/>
          <w:szCs w:val="24"/>
          <w:lang w:val="ru-RU"/>
        </w:rP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4" w:name="CA0_ИНС__2_ГЛ_14_14_П_86_173CN__point_86"/>
      <w:bookmarkEnd w:id="164"/>
      <w:r>
        <w:rPr>
          <w:rFonts w:ascii="Times New Roman" w:hAnsi="Times New Roman" w:cs="Times New Roman"/>
          <w:color w:val="000000"/>
          <w:sz w:val="24"/>
          <w:szCs w:val="24"/>
          <w:lang w:val="ru-RU"/>
        </w:rPr>
        <w:t>86. Общая оценка условий труда на рабочем месте устанавливается по наиболее высокому классу и степени вредности.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2 и более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расчете итоговой оценки условий труда каскадное суммирование не применяется.</w:t>
      </w:r>
      <w:r>
        <w:rPr>
          <w:rFonts w:ascii="Times New Roman" w:hAnsi="Times New Roman" w:cs="Times New Roman"/>
          <w:color w:val="000000"/>
          <w:sz w:val="24"/>
          <w:szCs w:val="24"/>
          <w:lang w:val="ru-RU"/>
        </w:rPr>
        <w:pict>
          <v:shape id="_x0000_i113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5" w:name="CA0_ИНС__2_ГЛ_14_14_П_87_174CN__point_87"/>
      <w:bookmarkEnd w:id="165"/>
      <w:r>
        <w:rPr>
          <w:rFonts w:ascii="Times New Roman" w:hAnsi="Times New Roman" w:cs="Times New Roman"/>
          <w:color w:val="000000"/>
          <w:sz w:val="24"/>
          <w:szCs w:val="24"/>
          <w:lang w:val="ru-RU"/>
        </w:rPr>
        <w:t xml:space="preserve">87. Оценка условий труда на работах с ИИИ приведена в </w:t>
      </w:r>
      <w:hyperlink r:id="rId94" w:history="1">
        <w:r>
          <w:rPr>
            <w:rFonts w:ascii="Times New Roman" w:hAnsi="Times New Roman" w:cs="Times New Roman"/>
            <w:color w:val="0000FF"/>
            <w:sz w:val="24"/>
            <w:szCs w:val="24"/>
            <w:lang w:val="ru-RU"/>
          </w:rPr>
          <w:t>главе 8</w:t>
        </w:r>
      </w:hyperlink>
      <w:r>
        <w:rPr>
          <w:rFonts w:ascii="Times New Roman" w:hAnsi="Times New Roman" w:cs="Times New Roman"/>
          <w:color w:val="000000"/>
          <w:sz w:val="24"/>
          <w:szCs w:val="24"/>
          <w:lang w:val="ru-RU"/>
        </w:rPr>
        <w:t xml:space="preserve"> настоящей Инструкции.</w:t>
      </w:r>
      <w:r>
        <w:rPr>
          <w:rFonts w:ascii="Times New Roman" w:hAnsi="Times New Roman" w:cs="Times New Roman"/>
          <w:color w:val="000000"/>
          <w:sz w:val="24"/>
          <w:szCs w:val="24"/>
          <w:lang w:val="ru-RU"/>
        </w:rPr>
        <w:pict>
          <v:shape id="_x0000_i1138"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6" w:name="CA0_ИНС__2_ГЛ_15_15CN__chapter_15"/>
      <w:bookmarkEnd w:id="166"/>
      <w:r>
        <w:rPr>
          <w:rFonts w:ascii="Times New Roman" w:hAnsi="Times New Roman" w:cs="Times New Roman"/>
          <w:b/>
          <w:caps/>
          <w:color w:val="000000"/>
          <w:sz w:val="24"/>
          <w:szCs w:val="24"/>
          <w:lang w:val="ru-RU"/>
        </w:rPr>
        <w:lastRenderedPageBreak/>
        <w:t>ГЛАВА 15</w:t>
      </w:r>
      <w:r>
        <w:rPr>
          <w:rFonts w:ascii="Times New Roman" w:hAnsi="Times New Roman" w:cs="Times New Roman"/>
          <w:b/>
          <w:caps/>
          <w:color w:val="000000"/>
          <w:sz w:val="24"/>
          <w:szCs w:val="24"/>
          <w:lang w:val="ru-RU"/>
        </w:rPr>
        <w:br/>
        <w:t>ДЕЯТЕЛЬНОСТЬ АККРЕДИТОВАННЫХ ИСПЫТАТЕЛЬНЫХ ЛАБОРАТОРИЙ ПРИ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7" w:name="CA0_ИНС__2_ГЛ_15_15_П_88_176CN__point_88"/>
      <w:bookmarkEnd w:id="167"/>
      <w:r>
        <w:rPr>
          <w:rFonts w:ascii="Times New Roman" w:hAnsi="Times New Roman" w:cs="Times New Roman"/>
          <w:color w:val="000000"/>
          <w:sz w:val="24"/>
          <w:szCs w:val="24"/>
          <w:lang w:val="ru-RU"/>
        </w:rPr>
        <w:t xml:space="preserve">88. Измерения и исследования уровней вредных и (или) опасных факторов производственной среды для аттестации осуществляют испытательные лаборатории, аккредитованные в Национальной системе аккредитации Республики Беларусь на соответствие требованиям межгосударственного стандарта ГОСТ ISO/IEC 17025-2019 «Общие требования к компетентности испытательных и калибровочных лабораторий», введенного в действие </w:t>
      </w:r>
      <w:hyperlink r:id="rId95" w:history="1">
        <w:r>
          <w:rPr>
            <w:rFonts w:ascii="Times New Roman" w:hAnsi="Times New Roman" w:cs="Times New Roman"/>
            <w:color w:val="0000FF"/>
            <w:sz w:val="24"/>
            <w:szCs w:val="24"/>
            <w:lang w:val="ru-RU"/>
          </w:rPr>
          <w:t>постановлением Государственного комитета по стандартизации Республики Беларусь от 8 июля 2019 г. № 42</w:t>
        </w:r>
      </w:hyperlink>
      <w:r>
        <w:rPr>
          <w:rFonts w:ascii="Times New Roman" w:hAnsi="Times New Roman" w:cs="Times New Roman"/>
          <w:color w:val="000000"/>
          <w:sz w:val="24"/>
          <w:szCs w:val="24"/>
          <w:lang w:val="ru-RU"/>
        </w:rPr>
        <w:t xml:space="preserve"> (далее – ГОСТ ISO/IEC 17025), и включенные в реестр Национальной системы аккредитации Республики Беларусь.</w:t>
      </w:r>
      <w:r>
        <w:rPr>
          <w:rFonts w:ascii="Times New Roman" w:hAnsi="Times New Roman" w:cs="Times New Roman"/>
          <w:color w:val="000000"/>
          <w:sz w:val="24"/>
          <w:szCs w:val="24"/>
          <w:lang w:val="ru-RU"/>
        </w:rPr>
        <w:pict>
          <v:shape id="_x0000_i113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и исследования уровней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Результаты измерений и исследований уровней вредных и (или) опасных факторов производственной среды, выполненные в ходе аттестации, оформляются протоколами по формам согласно </w:t>
      </w:r>
      <w:hyperlink r:id="rId96"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4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необходимости проведения измерений и исследований факторов производственной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Заключение лабораторией договоров субподряда на выполнение измерений и исследований уровней вредных и (или) опасных факторов производственной среды, не входящих в область аккредитации лаборатории, не допускается.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Испытательная лаборатория, выполняющая измерения и исследования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8" w:name="CA0_ИНС__2_ГЛ_15_15_П_89_179CN__point_89"/>
      <w:bookmarkEnd w:id="168"/>
      <w:r>
        <w:rPr>
          <w:rFonts w:ascii="Times New Roman" w:hAnsi="Times New Roman" w:cs="Times New Roman"/>
          <w:color w:val="000000"/>
          <w:sz w:val="24"/>
          <w:szCs w:val="24"/>
          <w:lang w:val="ru-RU"/>
        </w:rP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9" w:name="CA0_ИНС__2_ГЛ_16_16CN__chapter_16"/>
      <w:bookmarkEnd w:id="169"/>
      <w:r>
        <w:rPr>
          <w:rFonts w:ascii="Times New Roman" w:hAnsi="Times New Roman" w:cs="Times New Roman"/>
          <w:b/>
          <w:caps/>
          <w:color w:val="000000"/>
          <w:sz w:val="24"/>
          <w:szCs w:val="24"/>
          <w:lang w:val="ru-RU"/>
        </w:rPr>
        <w:t>ГЛАВА 16</w:t>
      </w:r>
      <w:r>
        <w:rPr>
          <w:rFonts w:ascii="Times New Roman" w:hAnsi="Times New Roman" w:cs="Times New Roman"/>
          <w:b/>
          <w:caps/>
          <w:color w:val="000000"/>
          <w:sz w:val="24"/>
          <w:szCs w:val="24"/>
          <w:lang w:val="ru-RU"/>
        </w:rPr>
        <w:br/>
        <w:t>ОПРЕДЕЛЕНИЕ ПРАВ РАБОТНИКОВ ПО РЕЗУЛЬТАТАМ АТТЕСТАЦИИ</w:t>
      </w:r>
      <w:r>
        <w:rPr>
          <w:rFonts w:ascii="Times New Roman" w:hAnsi="Times New Roman" w:cs="Times New Roman"/>
          <w:b/>
          <w:caps/>
          <w:color w:val="000000"/>
          <w:sz w:val="24"/>
          <w:szCs w:val="24"/>
          <w:lang w:val="ru-RU"/>
        </w:rPr>
        <w:pict>
          <v:shape id="_x0000_i114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0" w:name="CA0_ИНС__2_ГЛ_16_17_П_90_180CN__point_90"/>
      <w:bookmarkEnd w:id="170"/>
      <w:r>
        <w:rPr>
          <w:rFonts w:ascii="Times New Roman" w:hAnsi="Times New Roman" w:cs="Times New Roman"/>
          <w:color w:val="000000"/>
          <w:sz w:val="24"/>
          <w:szCs w:val="24"/>
          <w:lang w:val="ru-RU"/>
        </w:rPr>
        <w:t xml:space="preserve">90. 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условиями труда, дополнительного отпуска за работу с вредными и (или) опасными условиями труда, сокращенной продолжительности рабочего времени за работу с вредными и (или) опасными условиями труда, оплаты труда в повышенном размере путем установления доплат за работу с </w:t>
      </w:r>
      <w:r>
        <w:rPr>
          <w:rFonts w:ascii="Times New Roman" w:hAnsi="Times New Roman" w:cs="Times New Roman"/>
          <w:color w:val="000000"/>
          <w:sz w:val="24"/>
          <w:szCs w:val="24"/>
          <w:lang w:val="ru-RU"/>
        </w:rPr>
        <w:lastRenderedPageBreak/>
        <w:t>вредными и (или) опасными условиями труда, а также обязанностей нанимателя по профессиональному пенсионному страхованию работников.</w:t>
      </w:r>
      <w:r>
        <w:rPr>
          <w:rFonts w:ascii="Times New Roman" w:hAnsi="Times New Roman" w:cs="Times New Roman"/>
          <w:color w:val="000000"/>
          <w:sz w:val="24"/>
          <w:szCs w:val="24"/>
          <w:lang w:val="ru-RU"/>
        </w:rPr>
        <w:pict>
          <v:shape id="_x0000_i114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1" w:name="CA0_ИНС__2_ГЛ_16_17_П_91_182CN__point_91"/>
      <w:bookmarkEnd w:id="171"/>
      <w:r>
        <w:rPr>
          <w:rFonts w:ascii="Times New Roman" w:hAnsi="Times New Roman" w:cs="Times New Roman"/>
          <w:color w:val="000000"/>
          <w:sz w:val="24"/>
          <w:szCs w:val="24"/>
          <w:lang w:val="ru-RU"/>
        </w:rPr>
        <w:t>91. 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(далее – список № 1).</w:t>
      </w:r>
      <w:r>
        <w:rPr>
          <w:rFonts w:ascii="Times New Roman" w:hAnsi="Times New Roman" w:cs="Times New Roman"/>
          <w:color w:val="000000"/>
          <w:sz w:val="24"/>
          <w:szCs w:val="24"/>
          <w:lang w:val="ru-RU"/>
        </w:rPr>
        <w:pict>
          <v:shape id="_x0000_i114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r>
        <w:rPr>
          <w:rFonts w:ascii="Times New Roman" w:hAnsi="Times New Roman" w:cs="Times New Roman"/>
          <w:color w:val="000000"/>
          <w:sz w:val="24"/>
          <w:szCs w:val="24"/>
          <w:lang w:val="ru-RU"/>
        </w:rPr>
        <w:pict>
          <v:shape id="_x0000_i114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2" w:name="CA0_ИНС__2_ГЛ_16_17_П_92_185CN__point_92"/>
      <w:bookmarkEnd w:id="172"/>
      <w:r>
        <w:rPr>
          <w:rFonts w:ascii="Times New Roman" w:hAnsi="Times New Roman" w:cs="Times New Roman"/>
          <w:color w:val="000000"/>
          <w:sz w:val="24"/>
          <w:szCs w:val="24"/>
          <w:lang w:val="ru-RU"/>
        </w:rPr>
        <w:t>92. При оценке условий труда, соответствующих 3-му классу второй степени вредности (3.2)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 2.</w:t>
      </w:r>
      <w:r>
        <w:rPr>
          <w:rFonts w:ascii="Times New Roman" w:hAnsi="Times New Roman" w:cs="Times New Roman"/>
          <w:color w:val="000000"/>
          <w:sz w:val="24"/>
          <w:szCs w:val="24"/>
          <w:lang w:val="ru-RU"/>
        </w:rPr>
        <w:pict>
          <v:shape id="_x0000_i114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3" w:name="CA0_ИНС__2_ГЛ_16_17_П_92_1__187CN__point"/>
      <w:bookmarkEnd w:id="173"/>
      <w:r>
        <w:rPr>
          <w:rFonts w:ascii="Times New Roman" w:hAnsi="Times New Roman" w:cs="Times New Roman"/>
          <w:color w:val="000000"/>
          <w:sz w:val="24"/>
          <w:szCs w:val="24"/>
          <w:lang w:val="ru-RU"/>
        </w:rPr>
        <w:t xml:space="preserve">92[1]. При оценке условий труда, соответствующих 3-му, 4-му классу, подтверждаются условия труда на рабочих местах работниц, профессии которых предусмотрены </w:t>
      </w:r>
      <w:hyperlink r:id="rId97" w:history="1">
        <w:r>
          <w:rPr>
            <w:rFonts w:ascii="Times New Roman" w:hAnsi="Times New Roman" w:cs="Times New Roman"/>
            <w:color w:val="0000FF"/>
            <w:sz w:val="24"/>
            <w:szCs w:val="24"/>
            <w:lang w:val="ru-RU"/>
          </w:rPr>
          <w:t>перечнем</w:t>
        </w:r>
      </w:hyperlink>
      <w:r>
        <w:rPr>
          <w:rFonts w:ascii="Times New Roman" w:hAnsi="Times New Roman" w:cs="Times New Roman"/>
          <w:color w:val="000000"/>
          <w:sz w:val="24"/>
          <w:szCs w:val="24"/>
          <w:lang w:val="ru-RU"/>
        </w:rPr>
        <w:t xml:space="preserve">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текстильных производств), и разделом I </w:t>
      </w:r>
      <w:hyperlink r:id="rId98" w:history="1">
        <w:r>
          <w:rPr>
            <w:rFonts w:ascii="Times New Roman" w:hAnsi="Times New Roman" w:cs="Times New Roman"/>
            <w:color w:val="0000FF"/>
            <w:sz w:val="24"/>
            <w:szCs w:val="24"/>
            <w:lang w:val="ru-RU"/>
          </w:rPr>
          <w:t>перечня</w:t>
        </w:r>
      </w:hyperlink>
      <w:r>
        <w:rPr>
          <w:rFonts w:ascii="Times New Roman" w:hAnsi="Times New Roman" w:cs="Times New Roman"/>
          <w:color w:val="000000"/>
          <w:sz w:val="24"/>
          <w:szCs w:val="24"/>
          <w:lang w:val="ru-RU"/>
        </w:rPr>
        <w:t xml:space="preserve"> учреждений, организаций и должностей для целей профессионального пенсионного страхования медицинских и педагогических работников (далее – перечень медицинских работников), утвержденными постановлением Совета Министров Республики Беларусь от 9 октября 2008 г. № 1490.</w:t>
      </w:r>
      <w:r>
        <w:rPr>
          <w:rFonts w:ascii="Times New Roman" w:hAnsi="Times New Roman" w:cs="Times New Roman"/>
          <w:color w:val="000000"/>
          <w:sz w:val="24"/>
          <w:szCs w:val="24"/>
          <w:lang w:val="ru-RU"/>
        </w:rPr>
        <w:pict>
          <v:shape id="_x0000_i114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4" w:name="CA0_ИНС__2_ГЛ_16_17_П_93_188CN__point_93"/>
      <w:bookmarkEnd w:id="174"/>
      <w:r>
        <w:rPr>
          <w:rFonts w:ascii="Times New Roman" w:hAnsi="Times New Roman" w:cs="Times New Roman"/>
          <w:color w:val="000000"/>
          <w:sz w:val="24"/>
          <w:szCs w:val="24"/>
          <w:lang w:val="ru-RU"/>
        </w:rPr>
        <w:t>93. Исключен.</w:t>
      </w:r>
      <w:r>
        <w:rPr>
          <w:rFonts w:ascii="Times New Roman" w:hAnsi="Times New Roman" w:cs="Times New Roman"/>
          <w:color w:val="000000"/>
          <w:sz w:val="24"/>
          <w:szCs w:val="24"/>
          <w:lang w:val="ru-RU"/>
        </w:rPr>
        <w:pict>
          <v:shape id="_x0000_i114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5" w:name="CA0_ИНС__2_ГЛ_16_17_П_94_190CN__point_94"/>
      <w:bookmarkEnd w:id="175"/>
      <w:r>
        <w:rPr>
          <w:rFonts w:ascii="Times New Roman" w:hAnsi="Times New Roman" w:cs="Times New Roman"/>
          <w:color w:val="000000"/>
          <w:sz w:val="24"/>
          <w:szCs w:val="24"/>
          <w:lang w:val="ru-RU"/>
        </w:rPr>
        <w:t xml:space="preserve">94. При оценке условий труда, соответствующих 3, 4-му классам, на рабочих местах работников, профессии рабочих, должности служащих которых предусмотрены списком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установленным </w:t>
      </w:r>
      <w:hyperlink r:id="rId99" w:history="1">
        <w:r>
          <w:rPr>
            <w:rFonts w:ascii="Times New Roman" w:hAnsi="Times New Roman" w:cs="Times New Roman"/>
            <w:color w:val="0000FF"/>
            <w:sz w:val="24"/>
            <w:szCs w:val="24"/>
            <w:lang w:val="ru-RU"/>
          </w:rPr>
          <w:t>постановлением Министерства труда и социальной защиты Республики Беларусь от 7 июля 2014 г. № 57</w:t>
        </w:r>
      </w:hyperlink>
      <w:r>
        <w:rPr>
          <w:rFonts w:ascii="Times New Roman" w:hAnsi="Times New Roman" w:cs="Times New Roman"/>
          <w:color w:val="000000"/>
          <w:sz w:val="24"/>
          <w:szCs w:val="24"/>
          <w:lang w:val="ru-RU"/>
        </w:rPr>
        <w:t xml:space="preserve"> «О некоторых вопросах предоставления компенсации по условиям труда в виде сокращенной продолжительности рабочего времени», подтверждается право на сокращенную продолжительность рабочего времени.</w:t>
      </w:r>
      <w:r>
        <w:rPr>
          <w:rFonts w:ascii="Times New Roman" w:hAnsi="Times New Roman" w:cs="Times New Roman"/>
          <w:color w:val="000000"/>
          <w:sz w:val="24"/>
          <w:szCs w:val="24"/>
          <w:lang w:val="ru-RU"/>
        </w:rPr>
        <w:pict>
          <v:shape id="_x0000_i114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6" w:name="CA0_ИНС__2_ГЛ_16_17_П_95_194CN__point_95"/>
      <w:bookmarkEnd w:id="176"/>
      <w:r>
        <w:rPr>
          <w:rFonts w:ascii="Times New Roman" w:hAnsi="Times New Roman" w:cs="Times New Roman"/>
          <w:color w:val="000000"/>
          <w:sz w:val="24"/>
          <w:szCs w:val="24"/>
          <w:lang w:val="ru-RU"/>
        </w:rPr>
        <w:t>95. Исключен.</w:t>
      </w:r>
      <w:r>
        <w:rPr>
          <w:rFonts w:ascii="Times New Roman" w:hAnsi="Times New Roman" w:cs="Times New Roman"/>
          <w:color w:val="000000"/>
          <w:sz w:val="24"/>
          <w:szCs w:val="24"/>
          <w:lang w:val="ru-RU"/>
        </w:rPr>
        <w:pict>
          <v:shape id="_x0000_i1149"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77" w:name="CA0_ИНС__2_ГЛ_17_18CN__chapter_17"/>
      <w:bookmarkEnd w:id="177"/>
      <w:r>
        <w:rPr>
          <w:rFonts w:ascii="Times New Roman" w:hAnsi="Times New Roman" w:cs="Times New Roman"/>
          <w:b/>
          <w:caps/>
          <w:color w:val="000000"/>
          <w:sz w:val="24"/>
          <w:szCs w:val="24"/>
          <w:lang w:val="ru-RU"/>
        </w:rPr>
        <w:t>ГЛАВА 17</w:t>
      </w:r>
      <w:r>
        <w:rPr>
          <w:rFonts w:ascii="Times New Roman" w:hAnsi="Times New Roman" w:cs="Times New Roman"/>
          <w:b/>
          <w:caps/>
          <w:color w:val="000000"/>
          <w:sz w:val="24"/>
          <w:szCs w:val="24"/>
          <w:lang w:val="ru-RU"/>
        </w:rPr>
        <w:br/>
        <w:t>ДОКУМЕНТЫ ПО АТТЕСТАЦИИ РАБОЧИХ МЕСТ ПО УСЛОВИЯМ ТРУДА И ИХ ОФОРМЛЕНИЕ</w:t>
      </w:r>
      <w:r>
        <w:rPr>
          <w:rFonts w:ascii="Times New Roman" w:hAnsi="Times New Roman" w:cs="Times New Roman"/>
          <w:b/>
          <w:caps/>
          <w:color w:val="000000"/>
          <w:sz w:val="24"/>
          <w:szCs w:val="24"/>
          <w:lang w:val="ru-RU"/>
        </w:rPr>
        <w:pict>
          <v:shape id="_x0000_i115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8" w:name="CA0_ИНС__2_ГЛ_17_19_П_96_197CN__point_96"/>
      <w:bookmarkEnd w:id="178"/>
      <w:r>
        <w:rPr>
          <w:rFonts w:ascii="Times New Roman" w:hAnsi="Times New Roman" w:cs="Times New Roman"/>
          <w:color w:val="000000"/>
          <w:sz w:val="24"/>
          <w:szCs w:val="24"/>
          <w:lang w:val="ru-RU"/>
        </w:rPr>
        <w:t>96. Сведения о результатах оценки условий труда заносятся в карту.</w:t>
      </w:r>
      <w:r>
        <w:rPr>
          <w:rFonts w:ascii="Times New Roman" w:hAnsi="Times New Roman" w:cs="Times New Roman"/>
          <w:color w:val="000000"/>
          <w:sz w:val="24"/>
          <w:szCs w:val="24"/>
          <w:lang w:val="ru-RU"/>
        </w:rPr>
        <w:pict>
          <v:shape id="_x0000_i115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9" w:name="CA0_ИНС__2_ГЛ_17_19_П_97_199CN__point_97"/>
      <w:bookmarkEnd w:id="179"/>
      <w:r>
        <w:rPr>
          <w:rFonts w:ascii="Times New Roman" w:hAnsi="Times New Roman" w:cs="Times New Roman"/>
          <w:color w:val="000000"/>
          <w:sz w:val="24"/>
          <w:szCs w:val="24"/>
          <w:lang w:val="ru-RU"/>
        </w:rPr>
        <w:lastRenderedPageBreak/>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делается вывод о праве работника на компенсации по условиям труда и обязанностях нанимателя по профессиональному пенсионному страхованию работников.</w:t>
      </w:r>
      <w:r>
        <w:rPr>
          <w:rFonts w:ascii="Times New Roman" w:hAnsi="Times New Roman" w:cs="Times New Roman"/>
          <w:color w:val="000000"/>
          <w:sz w:val="24"/>
          <w:szCs w:val="24"/>
          <w:lang w:val="ru-RU"/>
        </w:rPr>
        <w:pict>
          <v:shape id="_x0000_i115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0" w:name="CA0_ИНС__2_ГЛ_17_19_П_98_201CN__point_98"/>
      <w:bookmarkEnd w:id="180"/>
      <w:r>
        <w:rPr>
          <w:rFonts w:ascii="Times New Roman" w:hAnsi="Times New Roman" w:cs="Times New Roman"/>
          <w:color w:val="000000"/>
          <w:sz w:val="24"/>
          <w:szCs w:val="24"/>
          <w:lang w:val="ru-RU"/>
        </w:rPr>
        <w:t>98. Карта подписывается председателем и членами аттестационной комиссии (подпункты 6.3 и 6.4 пункта 6 карты). При проведении оценки условий труда специалистами нанимателя или с привлечением аккредитованного лица оформленные карты удостоверяются подписями проводивших ее специалистов (пункты 2–4 карты). В случае, если оценка условий труда проводилась с привлечением аккредитованного лица, то в карте указывается его наименование.</w:t>
      </w:r>
      <w:r>
        <w:rPr>
          <w:rFonts w:ascii="Times New Roman" w:hAnsi="Times New Roman" w:cs="Times New Roman"/>
          <w:color w:val="000000"/>
          <w:sz w:val="24"/>
          <w:szCs w:val="24"/>
          <w:lang w:val="ru-RU"/>
        </w:rPr>
        <w:pict>
          <v:shape id="_x0000_i115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1" w:name="CA0_ИНС__2_ГЛ_17_19_П_99_203CN__point_99"/>
      <w:bookmarkEnd w:id="181"/>
      <w:r>
        <w:rPr>
          <w:rFonts w:ascii="Times New Roman" w:hAnsi="Times New Roman" w:cs="Times New Roman"/>
          <w:color w:val="000000"/>
          <w:sz w:val="24"/>
          <w:szCs w:val="24"/>
          <w:lang w:val="ru-RU"/>
        </w:rPr>
        <w:t>99. Исключен.</w:t>
      </w:r>
      <w:r>
        <w:rPr>
          <w:rFonts w:ascii="Times New Roman" w:hAnsi="Times New Roman" w:cs="Times New Roman"/>
          <w:color w:val="000000"/>
          <w:sz w:val="24"/>
          <w:szCs w:val="24"/>
          <w:lang w:val="ru-RU"/>
        </w:rPr>
        <w:pict>
          <v:shape id="_x0000_i115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2" w:name="CA0_ИНС__2_ГЛ_17_19_П_100_205CN__point_1"/>
      <w:bookmarkEnd w:id="182"/>
      <w:r>
        <w:rPr>
          <w:rFonts w:ascii="Times New Roman" w:hAnsi="Times New Roman" w:cs="Times New Roman"/>
          <w:color w:val="000000"/>
          <w:sz w:val="24"/>
          <w:szCs w:val="24"/>
          <w:lang w:val="ru-RU"/>
        </w:rPr>
        <w:t>100. По итогам аттестации составляются:</w:t>
      </w:r>
      <w:r>
        <w:rPr>
          <w:rFonts w:ascii="Times New Roman" w:hAnsi="Times New Roman" w:cs="Times New Roman"/>
          <w:color w:val="000000"/>
          <w:sz w:val="24"/>
          <w:szCs w:val="24"/>
          <w:lang w:val="ru-RU"/>
        </w:rPr>
        <w:pict>
          <v:shape id="_x0000_i115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3" w:name="CA0_ИНС__2_ГЛ_17_19_П_100_206_ПП_100_1_4"/>
      <w:bookmarkEnd w:id="183"/>
      <w:r>
        <w:rPr>
          <w:rFonts w:ascii="Times New Roman" w:hAnsi="Times New Roman" w:cs="Times New Roman"/>
          <w:color w:val="000000"/>
          <w:sz w:val="24"/>
          <w:szCs w:val="24"/>
          <w:lang w:val="ru-RU"/>
        </w:rPr>
        <w:t xml:space="preserve">100.1. перечень рабочих мест по профессиям рабочих и должностям служащих, 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согласно </w:t>
      </w:r>
      <w:hyperlink r:id="rId100" w:history="1">
        <w:r>
          <w:rPr>
            <w:rFonts w:ascii="Times New Roman" w:hAnsi="Times New Roman" w:cs="Times New Roman"/>
            <w:color w:val="0000FF"/>
            <w:sz w:val="24"/>
            <w:szCs w:val="24"/>
            <w:lang w:val="ru-RU"/>
          </w:rPr>
          <w:t>приложению 9</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5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4" w:name="CA0_ИНС__2_ГЛ_17_19_П_100_206_ПП_100_1_1"/>
      <w:bookmarkEnd w:id="184"/>
      <w:r>
        <w:rPr>
          <w:rFonts w:ascii="Times New Roman" w:hAnsi="Times New Roman" w:cs="Times New Roman"/>
          <w:color w:val="000000"/>
          <w:sz w:val="24"/>
          <w:szCs w:val="24"/>
          <w:lang w:val="ru-RU"/>
        </w:rPr>
        <w:t xml:space="preserve">100.1[1]. перечень 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согласно </w:t>
      </w:r>
      <w:hyperlink r:id="rId101" w:history="1">
        <w:r>
          <w:rPr>
            <w:rFonts w:ascii="Times New Roman" w:hAnsi="Times New Roman" w:cs="Times New Roman"/>
            <w:color w:val="0000FF"/>
            <w:sz w:val="24"/>
            <w:szCs w:val="24"/>
            <w:lang w:val="ru-RU"/>
          </w:rPr>
          <w:t>приложению 9[1]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5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5" w:name="CA0_ИНС__2_ГЛ_17_19_П_100_206_ПП_100_2_4"/>
      <w:bookmarkEnd w:id="185"/>
      <w:r>
        <w:rPr>
          <w:rFonts w:ascii="Times New Roman" w:hAnsi="Times New Roman" w:cs="Times New Roman"/>
          <w:color w:val="000000"/>
          <w:sz w:val="24"/>
          <w:szCs w:val="24"/>
          <w:lang w:val="ru-RU"/>
        </w:rPr>
        <w:t xml:space="preserve">100.2. перечень рабочих мест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w:t>
      </w:r>
      <w:hyperlink r:id="rId102" w:history="1">
        <w:r>
          <w:rPr>
            <w:rFonts w:ascii="Times New Roman" w:hAnsi="Times New Roman" w:cs="Times New Roman"/>
            <w:color w:val="0000FF"/>
            <w:sz w:val="24"/>
            <w:szCs w:val="24"/>
            <w:lang w:val="ru-RU"/>
          </w:rPr>
          <w:t>приложению 10</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5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6" w:name="CA0_ИНС__2_ГЛ_17_19_П_100_206_ПП_100_3_4"/>
      <w:bookmarkEnd w:id="186"/>
      <w:r>
        <w:rPr>
          <w:rFonts w:ascii="Times New Roman" w:hAnsi="Times New Roman" w:cs="Times New Roman"/>
          <w:color w:val="000000"/>
          <w:sz w:val="24"/>
          <w:szCs w:val="24"/>
          <w:lang w:val="ru-RU"/>
        </w:rPr>
        <w:t xml:space="preserve">100.3. перечень рабочих мест по профессиям рабочих и должностям служащих,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сокращенную продолжительность рабочего времени, согласно </w:t>
      </w:r>
      <w:hyperlink r:id="rId103" w:history="1">
        <w:r>
          <w:rPr>
            <w:rFonts w:ascii="Times New Roman" w:hAnsi="Times New Roman" w:cs="Times New Roman"/>
            <w:color w:val="0000FF"/>
            <w:sz w:val="24"/>
            <w:szCs w:val="24"/>
            <w:lang w:val="ru-RU"/>
          </w:rPr>
          <w:t>приложению 11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5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7" w:name="CA0_ИНС__2_ГЛ_17_19_П_100_206_ПП_100_4_5"/>
      <w:bookmarkEnd w:id="187"/>
      <w:r>
        <w:rPr>
          <w:rFonts w:ascii="Times New Roman" w:hAnsi="Times New Roman" w:cs="Times New Roman"/>
          <w:color w:val="000000"/>
          <w:sz w:val="24"/>
          <w:szCs w:val="24"/>
          <w:lang w:val="ru-RU"/>
        </w:rPr>
        <w:t xml:space="preserve">100.4. перечень рабочих мест по профессиям рабочих и должностям служащих, на которых работающим по результатам аттестации подтверждено право на доплаты за работу с вредными и (или) опасными условиями труда, согласно </w:t>
      </w:r>
      <w:hyperlink r:id="rId104" w:history="1">
        <w:r>
          <w:rPr>
            <w:rFonts w:ascii="Times New Roman" w:hAnsi="Times New Roman" w:cs="Times New Roman"/>
            <w:color w:val="0000FF"/>
            <w:sz w:val="24"/>
            <w:szCs w:val="24"/>
            <w:lang w:val="ru-RU"/>
          </w:rPr>
          <w:t>приложению 12</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6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8" w:name="CA0_ИНС__2_ГЛ_17_19_П_100_206_ПП_100_5_5"/>
      <w:bookmarkEnd w:id="188"/>
      <w:r>
        <w:rPr>
          <w:rFonts w:ascii="Times New Roman" w:hAnsi="Times New Roman" w:cs="Times New Roman"/>
          <w:color w:val="000000"/>
          <w:sz w:val="24"/>
          <w:szCs w:val="24"/>
          <w:lang w:val="ru-RU"/>
        </w:rPr>
        <w:t xml:space="preserve">100.5. план мероприятий по улучшению условий труда на рабочих местах с вредными и (или) опасными условиями труда согласно </w:t>
      </w:r>
      <w:hyperlink r:id="rId105" w:history="1">
        <w:r>
          <w:rPr>
            <w:rFonts w:ascii="Times New Roman" w:hAnsi="Times New Roman" w:cs="Times New Roman"/>
            <w:color w:val="0000FF"/>
            <w:sz w:val="24"/>
            <w:szCs w:val="24"/>
            <w:lang w:val="ru-RU"/>
          </w:rPr>
          <w:t>приложению 13</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6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9" w:name="CA0_ИНС__2_ГЛ_17_19_П_101_207CN__point_1"/>
      <w:bookmarkEnd w:id="189"/>
      <w:r>
        <w:rPr>
          <w:rFonts w:ascii="Times New Roman" w:hAnsi="Times New Roman" w:cs="Times New Roman"/>
          <w:color w:val="000000"/>
          <w:sz w:val="24"/>
          <w:szCs w:val="24"/>
          <w:lang w:val="ru-RU"/>
        </w:rPr>
        <w:t xml:space="preserve">101. Перечни рабочих мест, указанные в </w:t>
      </w:r>
      <w:hyperlink r:id="rId106" w:history="1">
        <w:r>
          <w:rPr>
            <w:rFonts w:ascii="Times New Roman" w:hAnsi="Times New Roman" w:cs="Times New Roman"/>
            <w:color w:val="0000FF"/>
            <w:sz w:val="24"/>
            <w:szCs w:val="24"/>
            <w:lang w:val="ru-RU"/>
          </w:rPr>
          <w:t>подпунктах 100.1–100.4</w:t>
        </w:r>
      </w:hyperlink>
      <w:r>
        <w:rPr>
          <w:rFonts w:ascii="Times New Roman" w:hAnsi="Times New Roman" w:cs="Times New Roman"/>
          <w:color w:val="000000"/>
          <w:sz w:val="24"/>
          <w:szCs w:val="24"/>
          <w:lang w:val="ru-RU"/>
        </w:rPr>
        <w:t xml:space="preserve"> пункта 100 настоящей Инструкции, план мероприятий по улучшению условий труда на рабочих местах с вредными и (или) опасными условиями труда, согласованные с профсоюзом (профсоюзами), утверждаются приказом нанимателя. Работники, на рабочих местах которых проводилась аттестация, должны быть ознакомлены с итоговыми документами по результатам аттестации (карта аттестации рабочего места по условиям труда, приказ нанимателя) под роспись.</w:t>
      </w:r>
      <w:r>
        <w:rPr>
          <w:rFonts w:ascii="Times New Roman" w:hAnsi="Times New Roman" w:cs="Times New Roman"/>
          <w:color w:val="000000"/>
          <w:sz w:val="24"/>
          <w:szCs w:val="24"/>
          <w:lang w:val="ru-RU"/>
        </w:rPr>
        <w:pict>
          <v:shape id="_x0000_i116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0" w:name="CA0_ИНС__2_ГЛ_17_19_П_102_212CN__point_1"/>
      <w:bookmarkEnd w:id="190"/>
      <w:r>
        <w:rPr>
          <w:rFonts w:ascii="Times New Roman" w:hAnsi="Times New Roman" w:cs="Times New Roman"/>
          <w:color w:val="000000"/>
          <w:sz w:val="24"/>
          <w:szCs w:val="24"/>
          <w:lang w:val="ru-RU"/>
        </w:rPr>
        <w:lastRenderedPageBreak/>
        <w:t>102. Исключен.</w:t>
      </w:r>
      <w:r>
        <w:rPr>
          <w:rFonts w:ascii="Times New Roman" w:hAnsi="Times New Roman" w:cs="Times New Roman"/>
          <w:color w:val="000000"/>
          <w:sz w:val="24"/>
          <w:szCs w:val="24"/>
          <w:lang w:val="ru-RU"/>
        </w:rPr>
        <w:pict>
          <v:shape id="_x0000_i116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1" w:name="CA0_ИНС__2_ГЛ_17_19_П_103_215CN__point_1"/>
      <w:bookmarkEnd w:id="191"/>
      <w:r>
        <w:rPr>
          <w:rFonts w:ascii="Times New Roman" w:hAnsi="Times New Roman" w:cs="Times New Roman"/>
          <w:color w:val="000000"/>
          <w:sz w:val="24"/>
          <w:szCs w:val="24"/>
          <w:lang w:val="ru-RU"/>
        </w:rPr>
        <w:t>103. Исключен.</w:t>
      </w:r>
      <w:r>
        <w:rPr>
          <w:rFonts w:ascii="Times New Roman" w:hAnsi="Times New Roman" w:cs="Times New Roman"/>
          <w:color w:val="000000"/>
          <w:sz w:val="24"/>
          <w:szCs w:val="24"/>
          <w:lang w:val="ru-RU"/>
        </w:rPr>
        <w:pict>
          <v:shape id="_x0000_i116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2" w:name="CA0_ИНС__2_ГЛ_17_19_П_104_217CN__point_1"/>
      <w:bookmarkEnd w:id="192"/>
      <w:r>
        <w:rPr>
          <w:rFonts w:ascii="Times New Roman" w:hAnsi="Times New Roman" w:cs="Times New Roman"/>
          <w:color w:val="000000"/>
          <w:sz w:val="24"/>
          <w:szCs w:val="24"/>
          <w:lang w:val="ru-RU"/>
        </w:rPr>
        <w:t xml:space="preserve">104. К документам по результатам аттестации, помимо указанных в </w:t>
      </w:r>
      <w:hyperlink r:id="rId107" w:history="1">
        <w:r>
          <w:rPr>
            <w:rFonts w:ascii="Times New Roman" w:hAnsi="Times New Roman" w:cs="Times New Roman"/>
            <w:color w:val="0000FF"/>
            <w:sz w:val="24"/>
            <w:szCs w:val="24"/>
            <w:lang w:val="ru-RU"/>
          </w:rPr>
          <w:t>пункте 100</w:t>
        </w:r>
      </w:hyperlink>
      <w:r>
        <w:rPr>
          <w:rFonts w:ascii="Times New Roman" w:hAnsi="Times New Roman" w:cs="Times New Roman"/>
          <w:color w:val="000000"/>
          <w:sz w:val="24"/>
          <w:szCs w:val="24"/>
          <w:lang w:val="ru-RU"/>
        </w:rPr>
        <w:t xml:space="preserve"> настоящей Инструкции, относятся также: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организации и проведении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организации и проведении внеочередной аттестации (переаттестации);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утверждении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об утверждении внеочередной аттестации (переаттестации);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 мероприятий по улучшению условий труда на рабочих местах с вредными и (или) опасными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карты фотографии рабочего времени;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карты аттестации рабочего места по условиям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аттестационной комиссии о завершении работы по аттестации рабочих мест по условиям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протоколы измерений и исследований уровней вредных и опасных факторов производственной среды;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протоколы количественных измерений и расчетов показателей тяжести и напряженности трудового процесса;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протокола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выявленных недостатков;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копия аттестата аккредитации на право проведения измерений и оценки условий труда привлекаемой для проведения этой работы организации с приложением, характеризующим область ее аккредитации;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перечень рабочих мест, подлежащих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перечень вредных и (или) опасных производственных факторов, подлежащих исследованию на конкретном рабочем месте.</w:t>
      </w:r>
      <w:r>
        <w:rPr>
          <w:rFonts w:ascii="Times New Roman" w:hAnsi="Times New Roman" w:cs="Times New Roman"/>
          <w:color w:val="000000"/>
          <w:sz w:val="24"/>
          <w:szCs w:val="24"/>
          <w:lang w:val="ru-RU"/>
        </w:rPr>
        <w:pict>
          <v:shape id="_x0000_i116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3" w:name="CA0_ИНС__2_ГЛ_17_19_П_105_219CN__point_1"/>
      <w:bookmarkEnd w:id="193"/>
      <w:r>
        <w:rPr>
          <w:rFonts w:ascii="Times New Roman" w:hAnsi="Times New Roman" w:cs="Times New Roman"/>
          <w:color w:val="000000"/>
          <w:sz w:val="24"/>
          <w:szCs w:val="24"/>
          <w:lang w:val="ru-RU"/>
        </w:rPr>
        <w:t>105. Исключен.</w:t>
      </w:r>
      <w:r>
        <w:rPr>
          <w:rFonts w:ascii="Times New Roman" w:hAnsi="Times New Roman" w:cs="Times New Roman"/>
          <w:color w:val="000000"/>
          <w:sz w:val="24"/>
          <w:szCs w:val="24"/>
          <w:lang w:val="ru-RU"/>
        </w:rPr>
        <w:pict>
          <v:shape id="_x0000_i1166" type="#_x0000_t75" style="width:7.5pt;height:7.5pt">
            <v:imagedata r:id="rId6" o:title=""/>
          </v:shape>
        </w:pic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194" w:name="CA0_ИНС__2_ПРЛ_1_1CN__прил_1_утв_1"/>
            <w:bookmarkEnd w:id="194"/>
            <w:r>
              <w:rPr>
                <w:rFonts w:ascii="Times New Roman" w:hAnsi="Times New Roman" w:cs="Times New Roman"/>
                <w:color w:val="000000"/>
                <w:sz w:val="24"/>
                <w:szCs w:val="24"/>
                <w:lang w:val="ru-RU"/>
              </w:rPr>
              <w:t>Приложение 1</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6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195" w:name="CA0_ИНС__2_ПРЛ_1_2_ТБЛ_1_1"/>
      <w:bookmarkEnd w:id="195"/>
      <w:r>
        <w:rPr>
          <w:rFonts w:ascii="Times New Roman" w:hAnsi="Times New Roman" w:cs="Times New Roman"/>
          <w:color w:val="000000"/>
          <w:sz w:val="24"/>
          <w:szCs w:val="24"/>
          <w:lang w:val="ru-RU"/>
        </w:rPr>
        <w:t>Таблица 1</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Классы условий труда в зависимости от содержания в воздухе рабочей зоны вредных веществ химической природы (превышение ПДК, раз)</w:t>
      </w:r>
    </w:p>
    <w:tbl>
      <w:tblPr>
        <w:tblW w:w="5000" w:type="pct"/>
        <w:tblInd w:w="7" w:type="dxa"/>
        <w:tblLayout w:type="fixed"/>
        <w:tblCellMar>
          <w:left w:w="0" w:type="dxa"/>
          <w:right w:w="0" w:type="dxa"/>
        </w:tblCellMar>
        <w:tblLook w:val="0000" w:firstRow="0" w:lastRow="0" w:firstColumn="0" w:lastColumn="0" w:noHBand="0" w:noVBand="0"/>
      </w:tblPr>
      <w:tblGrid>
        <w:gridCol w:w="1171"/>
        <w:gridCol w:w="977"/>
        <w:gridCol w:w="1563"/>
        <w:gridCol w:w="880"/>
        <w:gridCol w:w="685"/>
        <w:gridCol w:w="1172"/>
        <w:gridCol w:w="880"/>
        <w:gridCol w:w="1368"/>
        <w:gridCol w:w="977"/>
      </w:tblGrid>
      <w:tr w:rsidR="003E4B2F">
        <w:trPr>
          <w:trHeight w:val="240"/>
        </w:trPr>
        <w:tc>
          <w:tcPr>
            <w:tcW w:w="1900" w:type="pct"/>
            <w:gridSpan w:val="3"/>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Вредные вещества</w:t>
            </w:r>
            <w:r>
              <w:rPr>
                <w:rFonts w:ascii="Times New Roman" w:hAnsi="Times New Roman" w:cs="Times New Roman"/>
                <w:color w:val="000000"/>
                <w:sz w:val="24"/>
                <w:szCs w:val="24"/>
                <w:vertAlign w:val="superscript"/>
                <w:lang w:val="ru-RU"/>
              </w:rPr>
              <w:t>1</w:t>
            </w:r>
          </w:p>
        </w:tc>
        <w:tc>
          <w:tcPr>
            <w:tcW w:w="3050" w:type="pct"/>
            <w:gridSpan w:val="6"/>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240"/>
          <w:tblCellSpacing w:w="-8" w:type="nil"/>
        </w:trPr>
        <w:tc>
          <w:tcPr>
            <w:tcW w:w="9945" w:type="dxa"/>
            <w:gridSpan w:val="3"/>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w:t>
            </w:r>
            <w:r>
              <w:rPr>
                <w:rFonts w:ascii="Times New Roman" w:hAnsi="Times New Roman" w:cs="Times New Roman"/>
                <w:color w:val="000000"/>
                <w:sz w:val="24"/>
                <w:szCs w:val="24"/>
                <w:lang w:val="ru-RU"/>
              </w:rPr>
              <w:br/>
              <w:t>тимый</w:t>
            </w:r>
          </w:p>
        </w:tc>
        <w:tc>
          <w:tcPr>
            <w:tcW w:w="21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опасный</w:t>
            </w:r>
            <w:r>
              <w:rPr>
                <w:rFonts w:ascii="Times New Roman" w:hAnsi="Times New Roman" w:cs="Times New Roman"/>
                <w:color w:val="000000"/>
                <w:sz w:val="24"/>
                <w:szCs w:val="24"/>
                <w:vertAlign w:val="superscript"/>
                <w:lang w:val="ru-RU"/>
              </w:rPr>
              <w:t>4</w:t>
            </w:r>
          </w:p>
        </w:tc>
      </w:tr>
      <w:tr w:rsidR="003E4B2F">
        <w:tblPrEx>
          <w:tblCellSpacing w:w="-8" w:type="nil"/>
        </w:tblPrEx>
        <w:trPr>
          <w:trHeight w:val="240"/>
          <w:tblCellSpacing w:w="-8" w:type="nil"/>
        </w:trPr>
        <w:tc>
          <w:tcPr>
            <w:tcW w:w="9945" w:type="dxa"/>
            <w:gridSpan w:val="3"/>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rHeight w:val="240"/>
          <w:tblCellSpacing w:w="-8" w:type="nil"/>
        </w:trPr>
        <w:tc>
          <w:tcPr>
            <w:tcW w:w="1900" w:type="pct"/>
            <w:gridSpan w:val="3"/>
            <w:vMerge w:val="restar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вещества 1–4 класса опасности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за исключением перечисленных ниже</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макс</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10,1–15,0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&gt;20,0</w:t>
            </w:r>
          </w:p>
        </w:tc>
      </w:tr>
      <w:tr w:rsidR="003E4B2F">
        <w:tblPrEx>
          <w:tblCellSpacing w:w="-8" w:type="nil"/>
        </w:tblPrEx>
        <w:trPr>
          <w:trHeight w:val="240"/>
          <w:tblCellSpacing w:w="-8" w:type="nil"/>
        </w:trPr>
        <w:tc>
          <w:tcPr>
            <w:tcW w:w="9945" w:type="dxa"/>
            <w:gridSpan w:val="3"/>
            <w:vMerge/>
            <w:tcBorders>
              <w:top w:val="single" w:sz="6" w:space="0" w:color="000000"/>
              <w:left w:val="single" w:sz="6" w:space="0" w:color="000000"/>
              <w:bottom w:val="single" w:sz="6" w:space="0" w:color="000000"/>
              <w:right w:val="single" w:sz="6" w:space="0" w:color="000000"/>
            </w:tcBorders>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сс</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10,1–15,0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&gt;15,0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6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Особенности действия на организм</w:t>
            </w:r>
          </w:p>
        </w:tc>
        <w:tc>
          <w:tcPr>
            <w:tcW w:w="500" w:type="pct"/>
            <w:vMerge w:val="restar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вещества, опасные для развития острого отравления</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остро-</w:t>
            </w:r>
            <w:r>
              <w:rPr>
                <w:rFonts w:ascii="Times New Roman" w:hAnsi="Times New Roman" w:cs="Times New Roman"/>
                <w:color w:val="000000"/>
                <w:sz w:val="24"/>
                <w:szCs w:val="24"/>
                <w:lang w:val="ru-RU"/>
              </w:rPr>
              <w:br/>
              <w:t>направленные</w:t>
            </w:r>
            <w:r>
              <w:rPr>
                <w:rFonts w:ascii="Times New Roman" w:hAnsi="Times New Roman" w:cs="Times New Roman"/>
                <w:color w:val="000000"/>
                <w:sz w:val="24"/>
                <w:szCs w:val="24"/>
                <w:vertAlign w:val="superscript"/>
                <w:lang w:val="ru-RU"/>
              </w:rPr>
              <w:t>1</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макс</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2,1–4,0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4,1–6,0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6,1–10,0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&gt;10,0</w:t>
            </w:r>
          </w:p>
        </w:tc>
      </w:tr>
      <w:tr w:rsidR="003E4B2F">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610" w:type="dxa"/>
            <w:vMerge/>
            <w:tcBorders>
              <w:top w:val="single" w:sz="6" w:space="0" w:color="000000"/>
              <w:left w:val="single" w:sz="6" w:space="0" w:color="000000"/>
              <w:bottom w:val="single" w:sz="6" w:space="0" w:color="000000"/>
              <w:right w:val="single" w:sz="6" w:space="0" w:color="000000"/>
            </w:tcBorders>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раздражающего действия</w:t>
            </w:r>
            <w:r>
              <w:rPr>
                <w:rFonts w:ascii="Times New Roman" w:hAnsi="Times New Roman" w:cs="Times New Roman"/>
                <w:color w:val="000000"/>
                <w:sz w:val="24"/>
                <w:szCs w:val="24"/>
                <w:vertAlign w:val="superscript"/>
                <w:lang w:val="ru-RU"/>
              </w:rPr>
              <w:t>5</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макс</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2,1–5,0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5,1–10,0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10,1–50,0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&gt;50,0</w:t>
            </w:r>
          </w:p>
        </w:tc>
      </w:tr>
      <w:tr w:rsidR="003E4B2F">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канцерогены</w:t>
            </w:r>
            <w:r>
              <w:rPr>
                <w:rFonts w:ascii="Times New Roman" w:hAnsi="Times New Roman" w:cs="Times New Roman"/>
                <w:color w:val="000000"/>
                <w:sz w:val="24"/>
                <w:szCs w:val="24"/>
                <w:vertAlign w:val="superscript"/>
                <w:lang w:val="ru-RU"/>
              </w:rPr>
              <w:t>1</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сс</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2,1–4,0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4,1–10,0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аллергены</w:t>
            </w:r>
            <w:r>
              <w:rPr>
                <w:rFonts w:ascii="Times New Roman" w:hAnsi="Times New Roman" w:cs="Times New Roman"/>
                <w:color w:val="000000"/>
                <w:sz w:val="24"/>
                <w:szCs w:val="24"/>
                <w:vertAlign w:val="superscript"/>
                <w:lang w:val="ru-RU"/>
              </w:rPr>
              <w:t>1</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мр</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3,1–15,0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&gt;20,0</w:t>
            </w:r>
          </w:p>
        </w:tc>
      </w:tr>
      <w:tr w:rsidR="003E4B2F">
        <w:tblPrEx>
          <w:tblCellSpacing w:w="-8" w:type="nil"/>
        </w:tblPrEx>
        <w:trPr>
          <w:trHeight w:val="240"/>
          <w:tblCellSpacing w:w="-8" w:type="nil"/>
        </w:trPr>
        <w:tc>
          <w:tcPr>
            <w:tcW w:w="600" w:type="pct"/>
            <w:tcBorders>
              <w:top w:val="nil"/>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противоопухолевые лекарственные средства, гормоны (эстрогены)</w:t>
            </w:r>
            <w:r>
              <w:rPr>
                <w:rFonts w:ascii="Times New Roman" w:hAnsi="Times New Roman" w:cs="Times New Roman"/>
                <w:color w:val="000000"/>
                <w:sz w:val="24"/>
                <w:szCs w:val="24"/>
                <w:vertAlign w:val="superscript"/>
                <w:lang w:val="ru-RU"/>
              </w:rPr>
              <w:t>2</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600" w:type="pct"/>
            <w:tcBorders>
              <w:top w:val="nil"/>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наркотические анальгетики</w:t>
            </w:r>
            <w:r>
              <w:rPr>
                <w:rFonts w:ascii="Times New Roman" w:hAnsi="Times New Roman" w:cs="Times New Roman"/>
                <w:color w:val="000000"/>
                <w:sz w:val="24"/>
                <w:szCs w:val="24"/>
                <w:vertAlign w:val="superscript"/>
                <w:lang w:val="ru-RU"/>
              </w:rPr>
              <w:t>2</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гигиеническими нормативами.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гигиеническими нормативами.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xml:space="preserve"> Исключено.</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3E4B2F" w:rsidRDefault="003E4B2F">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5</w:t>
      </w:r>
      <w:r>
        <w:rPr>
          <w:rFonts w:ascii="Times New Roman" w:hAnsi="Times New Roman" w:cs="Times New Roman"/>
          <w:color w:val="000000"/>
          <w:sz w:val="24"/>
          <w:szCs w:val="24"/>
          <w:lang w:val="ru-RU"/>
        </w:rPr>
        <w:t xml:space="preserve"> В соответствии с </w:t>
      </w:r>
      <w:hyperlink r:id="rId108" w:history="1">
        <w:r>
          <w:rPr>
            <w:rFonts w:ascii="Times New Roman" w:hAnsi="Times New Roman" w:cs="Times New Roman"/>
            <w:color w:val="0000FF"/>
            <w:sz w:val="24"/>
            <w:szCs w:val="24"/>
            <w:lang w:val="ru-RU"/>
          </w:rPr>
          <w:t>приложением 9</w:t>
        </w:r>
      </w:hyperlink>
      <w:r>
        <w:rPr>
          <w:rFonts w:ascii="Times New Roman" w:hAnsi="Times New Roman" w:cs="Times New Roman"/>
          <w:color w:val="000000"/>
          <w:sz w:val="24"/>
          <w:szCs w:val="24"/>
          <w:lang w:val="ru-RU"/>
        </w:rPr>
        <w:t xml:space="preserve"> к Санитарным нормам и правилам «Гигиеническая классификация условий труда», утвержденным постановлением Министерства здравоохранения Республики Беларусь от 28 декабря 2012 г. № 211.</w:t>
      </w:r>
      <w:r>
        <w:rPr>
          <w:rFonts w:ascii="Times New Roman" w:hAnsi="Times New Roman" w:cs="Times New Roman"/>
          <w:color w:val="000000"/>
          <w:sz w:val="24"/>
          <w:szCs w:val="24"/>
          <w:lang w:val="ru-RU"/>
        </w:rPr>
        <w:pict>
          <v:shape id="_x0000_i1168" type="#_x0000_t75" style="width:7.5pt;height:7.5pt">
            <v:imagedata r:id="rId6" o:title=""/>
          </v:shape>
        </w:pict>
      </w:r>
    </w:p>
    <w:p w:rsidR="003E4B2F" w:rsidRDefault="003E4B2F">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196" w:name="CA0_ИНС__2_ПРЛ_1_2_ТБЛ_2_3"/>
      <w:bookmarkEnd w:id="196"/>
      <w:r>
        <w:rPr>
          <w:rFonts w:ascii="Times New Roman" w:hAnsi="Times New Roman" w:cs="Times New Roman"/>
          <w:color w:val="000000"/>
          <w:sz w:val="24"/>
          <w:szCs w:val="24"/>
          <w:lang w:val="ru-RU"/>
        </w:rPr>
        <w:t>Таблица 2</w:t>
      </w:r>
    </w:p>
    <w:p w:rsidR="003E4B2F" w:rsidRDefault="003E4B2F">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биологического фактора</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1645"/>
        <w:gridCol w:w="1741"/>
        <w:gridCol w:w="1161"/>
        <w:gridCol w:w="677"/>
        <w:gridCol w:w="967"/>
        <w:gridCol w:w="1064"/>
        <w:gridCol w:w="1354"/>
        <w:gridCol w:w="1064"/>
      </w:tblGrid>
      <w:tr w:rsidR="003E4B2F">
        <w:trPr>
          <w:trHeight w:val="240"/>
        </w:trPr>
        <w:tc>
          <w:tcPr>
            <w:tcW w:w="1750" w:type="pct"/>
            <w:gridSpan w:val="2"/>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Название фактора</w:t>
            </w:r>
            <w:r>
              <w:rPr>
                <w:rFonts w:ascii="Times New Roman" w:hAnsi="Times New Roman" w:cs="Times New Roman"/>
                <w:color w:val="000000"/>
                <w:sz w:val="24"/>
                <w:szCs w:val="24"/>
                <w:vertAlign w:val="superscript"/>
                <w:lang w:val="ru-RU"/>
              </w:rPr>
              <w:t>1</w:t>
            </w:r>
          </w:p>
        </w:tc>
        <w:tc>
          <w:tcPr>
            <w:tcW w:w="3200" w:type="pct"/>
            <w:gridSpan w:val="6"/>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240"/>
          <w:tblCellSpacing w:w="-8" w:type="nil"/>
        </w:trPr>
        <w:tc>
          <w:tcPr>
            <w:tcW w:w="9150" w:type="dxa"/>
            <w:gridSpan w:val="2"/>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21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3E4B2F">
        <w:tblPrEx>
          <w:tblCellSpacing w:w="-8" w:type="nil"/>
        </w:tblPrEx>
        <w:trPr>
          <w:trHeight w:val="240"/>
          <w:tblCellSpacing w:w="-8" w:type="nil"/>
        </w:trPr>
        <w:tc>
          <w:tcPr>
            <w:tcW w:w="9150" w:type="dxa"/>
            <w:gridSpan w:val="2"/>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rHeight w:val="240"/>
          <w:tblCellSpacing w:w="-8" w:type="nil"/>
        </w:trPr>
        <w:tc>
          <w:tcPr>
            <w:tcW w:w="175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Микроорганизмы-продуценты, бактериальные препараты и их компоненты в воздухе рабочей зоны</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(превышение ПДК, раз)</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ПДК</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3,1–10,0</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Патогенные биологические агенты</w:t>
            </w:r>
          </w:p>
        </w:tc>
      </w:tr>
      <w:tr w:rsidR="003E4B2F">
        <w:tblPrEx>
          <w:tblCellSpacing w:w="-8" w:type="nil"/>
        </w:tblPrEx>
        <w:trPr>
          <w:trHeight w:val="240"/>
          <w:tblCellSpacing w:w="-8" w:type="nil"/>
        </w:trPr>
        <w:tc>
          <w:tcPr>
            <w:tcW w:w="850" w:type="pct"/>
            <w:vMerge w:val="restar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Патогенные биологические агенты</w:t>
            </w:r>
            <w:r>
              <w:rPr>
                <w:rFonts w:ascii="Times New Roman" w:hAnsi="Times New Roman" w:cs="Times New Roman"/>
                <w:color w:val="000000"/>
                <w:sz w:val="24"/>
                <w:szCs w:val="24"/>
                <w:vertAlign w:val="superscript"/>
                <w:lang w:val="ru-RU"/>
              </w:rPr>
              <w:t>2</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Возбудители инфекционных болезней (3, 4-й групп риска)</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4575" w:type="dxa"/>
            <w:vMerge/>
            <w:tcBorders>
              <w:top w:val="single" w:sz="6" w:space="0" w:color="000000"/>
              <w:left w:val="single" w:sz="6" w:space="0" w:color="000000"/>
              <w:bottom w:val="single" w:sz="6" w:space="0" w:color="000000"/>
              <w:right w:val="single" w:sz="6" w:space="0" w:color="000000"/>
            </w:tcBorders>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Возбудители инфекционных болезней (1, 2-й групп риска)</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Оценивается</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гигиеническими нормативами.</w:t>
      </w:r>
    </w:p>
    <w:p w:rsidR="003E4B2F" w:rsidRDefault="003E4B2F">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В соответствии с </w:t>
      </w:r>
      <w:hyperlink r:id="rId109" w:history="1">
        <w:r>
          <w:rPr>
            <w:rFonts w:ascii="Times New Roman" w:hAnsi="Times New Roman" w:cs="Times New Roman"/>
            <w:color w:val="0000FF"/>
            <w:sz w:val="24"/>
            <w:szCs w:val="24"/>
            <w:lang w:val="ru-RU"/>
          </w:rPr>
          <w:t>постановлением Министерства здравоохранения Республики Беларусь от 21 ноября 2016 г. № 118</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69" type="#_x0000_t75" style="width:7.5pt;height:7.5pt">
            <v:imagedata r:id="rId6" o:title=""/>
          </v:shape>
        </w:pict>
      </w:r>
    </w:p>
    <w:p w:rsidR="003E4B2F" w:rsidRDefault="003E4B2F">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197" w:name="CA0_ИНС__2_ПРЛ_1_2_ТБЛ_3_5"/>
      <w:bookmarkEnd w:id="197"/>
      <w:r>
        <w:rPr>
          <w:rFonts w:ascii="Times New Roman" w:hAnsi="Times New Roman" w:cs="Times New Roman"/>
          <w:color w:val="000000"/>
          <w:sz w:val="24"/>
          <w:szCs w:val="24"/>
          <w:lang w:val="ru-RU"/>
        </w:rPr>
        <w:t>Таблица 3</w:t>
      </w:r>
    </w:p>
    <w:p w:rsidR="003E4B2F" w:rsidRDefault="003E4B2F">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содержания в воздухе рабочей зоны пылей, аэрозолей (превышение ПДК, раз)</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516"/>
        <w:gridCol w:w="1270"/>
        <w:gridCol w:w="879"/>
        <w:gridCol w:w="880"/>
        <w:gridCol w:w="1076"/>
        <w:gridCol w:w="880"/>
        <w:gridCol w:w="1172"/>
      </w:tblGrid>
      <w:tr w:rsidR="003E4B2F">
        <w:trPr>
          <w:trHeight w:val="240"/>
        </w:trPr>
        <w:tc>
          <w:tcPr>
            <w:tcW w:w="18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Название фактора</w:t>
            </w:r>
          </w:p>
        </w:tc>
        <w:tc>
          <w:tcPr>
            <w:tcW w:w="3150" w:type="pct"/>
            <w:gridSpan w:val="6"/>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blCellSpacing w:w="-8" w:type="nil"/>
        </w:trPr>
        <w:tc>
          <w:tcPr>
            <w:tcW w:w="942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blCellSpacing w:w="-8" w:type="nil"/>
        </w:trPr>
        <w:tc>
          <w:tcPr>
            <w:tcW w:w="1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Содержание в воздухе рабочей зоны пылей, аэрозолей, мг/м</w:t>
            </w:r>
            <w:r>
              <w:rPr>
                <w:rFonts w:ascii="Times New Roman" w:hAnsi="Times New Roman" w:cs="Times New Roman"/>
                <w:color w:val="000000"/>
                <w:sz w:val="24"/>
                <w:szCs w:val="24"/>
                <w:vertAlign w:val="superscript"/>
                <w:lang w:val="ru-RU"/>
              </w:rPr>
              <w:t>3</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ПДК</w:t>
            </w:r>
            <w:r>
              <w:rPr>
                <w:rFonts w:ascii="Times New Roman" w:hAnsi="Times New Roman" w:cs="Times New Roman"/>
                <w:color w:val="000000"/>
                <w:sz w:val="24"/>
                <w:szCs w:val="24"/>
                <w:vertAlign w:val="subscript"/>
                <w:lang w:val="ru-RU"/>
              </w:rPr>
              <w:t>мр</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2,1–5,0</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10,0</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198" w:name="CA0_ИНС__2_ПРЛ_1_2_ТБЛ_4_6"/>
      <w:bookmarkEnd w:id="198"/>
      <w:r>
        <w:rPr>
          <w:rFonts w:ascii="Times New Roman" w:hAnsi="Times New Roman" w:cs="Times New Roman"/>
          <w:color w:val="000000"/>
          <w:sz w:val="24"/>
          <w:szCs w:val="24"/>
          <w:lang w:val="ru-RU"/>
        </w:rPr>
        <w:t>Таблица 4</w:t>
      </w:r>
    </w:p>
    <w:p w:rsidR="003E4B2F" w:rsidRDefault="003E4B2F">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уровней шума, локальной и общей вибрации, уровней инфра- и ультразвука на рабочем месте</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178"/>
        <w:gridCol w:w="1270"/>
        <w:gridCol w:w="391"/>
        <w:gridCol w:w="391"/>
        <w:gridCol w:w="391"/>
        <w:gridCol w:w="586"/>
        <w:gridCol w:w="1466"/>
      </w:tblGrid>
      <w:tr w:rsidR="003E4B2F">
        <w:trPr>
          <w:trHeight w:val="240"/>
        </w:trPr>
        <w:tc>
          <w:tcPr>
            <w:tcW w:w="2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Название фактора, показатель, единица измерения</w:t>
            </w:r>
          </w:p>
        </w:tc>
        <w:tc>
          <w:tcPr>
            <w:tcW w:w="2300" w:type="pct"/>
            <w:gridSpan w:val="6"/>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240"/>
          <w:tblCellSpacing w:w="-8" w:type="nil"/>
        </w:trPr>
        <w:tc>
          <w:tcPr>
            <w:tcW w:w="13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9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3E4B2F">
        <w:tblPrEx>
          <w:tblCellSpacing w:w="-8" w:type="nil"/>
        </w:tblPrEx>
        <w:trPr>
          <w:trHeight w:val="240"/>
          <w:tblCellSpacing w:w="-8" w:type="nil"/>
        </w:trPr>
        <w:tc>
          <w:tcPr>
            <w:tcW w:w="13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rHeight w:val="240"/>
          <w:tblCellSpacing w:w="-8" w:type="nil"/>
        </w:trPr>
        <w:tc>
          <w:tcPr>
            <w:tcW w:w="13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2300" w:type="pct"/>
            <w:gridSpan w:val="6"/>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Превышение ПДУ до... (включительно)</w:t>
            </w:r>
          </w:p>
        </w:tc>
      </w:tr>
      <w:tr w:rsidR="003E4B2F">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ШУМ. Уровни звука и звукового давления, эквивалентный уровень звука, дБ, дБА</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35</w:t>
            </w:r>
          </w:p>
        </w:tc>
      </w:tr>
      <w:tr w:rsidR="003E4B2F">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ВИБРАЦИЯ ЛОКАЛЬНАЯ. Уровни виброскорости (виброускорения), эквивалентный корректированный уровень виброскорости (виброускорения), дБ</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12</w:t>
            </w:r>
          </w:p>
        </w:tc>
      </w:tr>
      <w:tr w:rsidR="003E4B2F">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ВИБРАЦИЯ ОБЩАЯ. Уровни виброскорости (виброускорения), эквивалентный корректированный уровень виброскорости (виброускорения), дБ</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24</w:t>
            </w:r>
          </w:p>
        </w:tc>
      </w:tr>
      <w:tr w:rsidR="003E4B2F">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ИНФРАЗВУК. Общий уровень звукового давления, дБ Лин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20</w:t>
            </w:r>
          </w:p>
        </w:tc>
      </w:tr>
      <w:tr w:rsidR="003E4B2F">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УЛЬТРАЗВУК ВОЗДУШНЫЙ. Уровни звукового давления в 1/3 октавных полосах частот, дБ</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40</w:t>
            </w:r>
          </w:p>
        </w:tc>
      </w:tr>
      <w:tr w:rsidR="003E4B2F">
        <w:tblPrEx>
          <w:tblCellSpacing w:w="-8" w:type="nil"/>
        </w:tblPrEx>
        <w:trPr>
          <w:trHeight w:val="240"/>
          <w:tblCellSpacing w:w="-8" w:type="nil"/>
        </w:trPr>
        <w:tc>
          <w:tcPr>
            <w:tcW w:w="2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УЛЬТРАЗВУК КОНТАКТНЫЙ. Уровень виброскорости, дБ</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ПДУ</w:t>
            </w:r>
            <w:r>
              <w:rPr>
                <w:rFonts w:ascii="Times New Roman" w:hAnsi="Times New Roman" w:cs="Times New Roman"/>
                <w:color w:val="000000"/>
                <w:sz w:val="24"/>
                <w:szCs w:val="24"/>
                <w:vertAlign w:val="superscript"/>
                <w:lang w:val="ru-RU"/>
              </w:rPr>
              <w:t>1</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20</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гигиеническими нормативами.</w:t>
      </w:r>
      <w:r>
        <w:rPr>
          <w:rFonts w:ascii="Times New Roman" w:hAnsi="Times New Roman" w:cs="Times New Roman"/>
          <w:color w:val="000000"/>
          <w:sz w:val="24"/>
          <w:szCs w:val="24"/>
          <w:lang w:val="ru-RU"/>
        </w:rPr>
        <w:pict>
          <v:shape id="_x0000_i117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199" w:name="CA0_ИНС__2_ПРЛ_1_2_ТБЛ_5_8"/>
      <w:bookmarkEnd w:id="199"/>
      <w:r>
        <w:rPr>
          <w:rFonts w:ascii="Times New Roman" w:hAnsi="Times New Roman" w:cs="Times New Roman"/>
          <w:color w:val="000000"/>
          <w:sz w:val="24"/>
          <w:szCs w:val="24"/>
          <w:lang w:val="ru-RU"/>
        </w:rPr>
        <w:t>Таблица 5</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Классы условий труда при действии неионизирующих электромагнитных полей и излучений (далее – ЭМИ)</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31"/>
        <w:gridCol w:w="1935"/>
        <w:gridCol w:w="1257"/>
        <w:gridCol w:w="677"/>
        <w:gridCol w:w="677"/>
        <w:gridCol w:w="774"/>
        <w:gridCol w:w="774"/>
        <w:gridCol w:w="1548"/>
      </w:tblGrid>
      <w:tr w:rsidR="003E4B2F">
        <w:tc>
          <w:tcPr>
            <w:tcW w:w="10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w:t>
            </w:r>
          </w:p>
        </w:tc>
        <w:tc>
          <w:tcPr>
            <w:tcW w:w="3900" w:type="pct"/>
            <w:gridSpan w:val="7"/>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630"/>
          <w:tblCellSpacing w:w="-8" w:type="nil"/>
        </w:trPr>
        <w:tc>
          <w:tcPr>
            <w:tcW w:w="549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10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15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3E4B2F">
        <w:tblPrEx>
          <w:tblCellSpacing w:w="-8" w:type="nil"/>
        </w:tblPrEx>
        <w:trPr>
          <w:tblCellSpacing w:w="-8" w:type="nil"/>
        </w:trPr>
        <w:tc>
          <w:tcPr>
            <w:tcW w:w="549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10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Превышение ПДУ (раз)</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Электростатическое поле</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Постоянное магнитное поле</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Электрическое поле промышленной частоты 50 Гц</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&gt;40</w:t>
            </w:r>
            <w:r>
              <w:rPr>
                <w:rFonts w:ascii="Times New Roman" w:hAnsi="Times New Roman" w:cs="Times New Roman"/>
                <w:color w:val="000000"/>
                <w:sz w:val="24"/>
                <w:szCs w:val="24"/>
                <w:vertAlign w:val="superscript"/>
                <w:lang w:val="ru-RU"/>
              </w:rPr>
              <w:t>1</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Магнитное поле промышленной частоты (50 Гц)</w:t>
            </w:r>
            <w:r>
              <w:rPr>
                <w:rFonts w:ascii="Times New Roman" w:hAnsi="Times New Roman" w:cs="Times New Roman"/>
                <w:color w:val="000000"/>
                <w:sz w:val="24"/>
                <w:szCs w:val="24"/>
                <w:vertAlign w:val="superscript"/>
                <w:lang w:val="ru-RU"/>
              </w:rPr>
              <w:t xml:space="preserve"> 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ЭМИ, создаваемые ВДТ и ПЭВМ</w:t>
            </w:r>
            <w:r>
              <w:rPr>
                <w:rFonts w:ascii="Times New Roman" w:hAnsi="Times New Roman" w:cs="Times New Roman"/>
                <w:color w:val="000000"/>
                <w:sz w:val="24"/>
                <w:szCs w:val="24"/>
                <w:vertAlign w:val="superscript"/>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&gt;ПДУ</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ЭМИ радиочастотного диапазона</w:t>
            </w:r>
            <w:r>
              <w:rPr>
                <w:rFonts w:ascii="Times New Roman" w:hAnsi="Times New Roman" w:cs="Times New Roman"/>
                <w:color w:val="000000"/>
                <w:sz w:val="24"/>
                <w:szCs w:val="24"/>
                <w:vertAlign w:val="superscript"/>
                <w:lang w:val="ru-RU"/>
              </w:rPr>
              <w:t>7</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0,01–0,03 МГц</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2</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0,03–3,0 МГц</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3,0–30,0 МГц</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30,0–300,0 МГц</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&gt;100</w:t>
            </w:r>
            <w:r>
              <w:rPr>
                <w:rFonts w:ascii="Times New Roman" w:hAnsi="Times New Roman" w:cs="Times New Roman"/>
                <w:color w:val="000000"/>
                <w:sz w:val="24"/>
                <w:szCs w:val="24"/>
                <w:vertAlign w:val="superscript"/>
                <w:lang w:val="ru-RU"/>
              </w:rPr>
              <w:t>1</w:t>
            </w:r>
          </w:p>
        </w:tc>
      </w:tr>
      <w:tr w:rsidR="003E4B2F">
        <w:tblPrEx>
          <w:tblCellSpacing w:w="-8" w:type="nil"/>
        </w:tblPrEx>
        <w:trPr>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300,0 МГц–300,0 ГГц</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Естественный фон</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perscript"/>
                <w:lang w:val="ru-RU"/>
              </w:rPr>
              <w:t>6</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&gt;10</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&gt;100</w:t>
            </w:r>
            <w:r>
              <w:rPr>
                <w:rFonts w:ascii="Times New Roman" w:hAnsi="Times New Roman" w:cs="Times New Roman"/>
                <w:color w:val="000000"/>
                <w:sz w:val="24"/>
                <w:szCs w:val="24"/>
                <w:vertAlign w:val="superscript"/>
                <w:lang w:val="ru-RU"/>
              </w:rPr>
              <w:t>1</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Превышение максимального ПДУ для кратковременного воздействия.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3</w:t>
      </w:r>
      <w:r>
        <w:rPr>
          <w:rFonts w:ascii="Times New Roman" w:hAnsi="Times New Roman" w:cs="Times New Roman"/>
          <w:color w:val="000000"/>
          <w:sz w:val="24"/>
          <w:szCs w:val="24"/>
          <w:lang w:val="ru-RU"/>
        </w:rPr>
        <w:t xml:space="preserve"> В соответствии с гигиеническими нормативами.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 xml:space="preserve"> Исключено.</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xml:space="preserve"> Исключено.</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 xml:space="preserve"> В соответствии с санитарными нормами и правилами, устанавливающими требования к электромагнитным излучениям радиочастотного диапазона.</w:t>
      </w:r>
    </w:p>
    <w:p w:rsidR="003E4B2F" w:rsidRDefault="003E4B2F">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ПДУ энергетической экспозиции ЭМИ.</w:t>
      </w:r>
      <w:r>
        <w:rPr>
          <w:rFonts w:ascii="Times New Roman" w:hAnsi="Times New Roman" w:cs="Times New Roman"/>
          <w:color w:val="000000"/>
          <w:sz w:val="24"/>
          <w:szCs w:val="24"/>
          <w:lang w:val="ru-RU"/>
        </w:rPr>
        <w:pict>
          <v:shape id="_x0000_i117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0" w:name="CA0_ИНС__2_ПРЛ_1_2_ТБЛ_6_10"/>
      <w:bookmarkEnd w:id="200"/>
      <w:r>
        <w:rPr>
          <w:rFonts w:ascii="Times New Roman" w:hAnsi="Times New Roman" w:cs="Times New Roman"/>
          <w:color w:val="000000"/>
          <w:sz w:val="24"/>
          <w:szCs w:val="24"/>
          <w:lang w:val="ru-RU"/>
        </w:rPr>
        <w:t>Таблица 6</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при действии неионизирующих электромагнитных излучений оптического диапазона (лазерное, ультрафиолетовое)</w:t>
      </w:r>
    </w:p>
    <w:tbl>
      <w:tblPr>
        <w:tblW w:w="5000" w:type="pct"/>
        <w:tblInd w:w="7" w:type="dxa"/>
        <w:tblLayout w:type="fixed"/>
        <w:tblCellMar>
          <w:left w:w="0" w:type="dxa"/>
          <w:right w:w="0" w:type="dxa"/>
        </w:tblCellMar>
        <w:tblLook w:val="0000" w:firstRow="0" w:lastRow="0" w:firstColumn="0" w:lastColumn="0" w:noHBand="0" w:noVBand="0"/>
      </w:tblPr>
      <w:tblGrid>
        <w:gridCol w:w="2540"/>
        <w:gridCol w:w="1172"/>
        <w:gridCol w:w="977"/>
        <w:gridCol w:w="1076"/>
        <w:gridCol w:w="1172"/>
        <w:gridCol w:w="1368"/>
        <w:gridCol w:w="1368"/>
      </w:tblGrid>
      <w:tr w:rsidR="003E4B2F">
        <w:trPr>
          <w:trHeight w:val="240"/>
        </w:trPr>
        <w:tc>
          <w:tcPr>
            <w:tcW w:w="13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w:t>
            </w:r>
          </w:p>
        </w:tc>
        <w:tc>
          <w:tcPr>
            <w:tcW w:w="3650" w:type="pct"/>
            <w:gridSpan w:val="6"/>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240"/>
          <w:tblCellSpacing w:w="-8" w:type="nil"/>
        </w:trPr>
        <w:tc>
          <w:tcPr>
            <w:tcW w:w="679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235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3E4B2F">
        <w:tblPrEx>
          <w:tblCellSpacing w:w="-8" w:type="nil"/>
        </w:tblPrEx>
        <w:trPr>
          <w:trHeight w:val="240"/>
          <w:tblCellSpacing w:w="-8" w:type="nil"/>
        </w:trPr>
        <w:tc>
          <w:tcPr>
            <w:tcW w:w="679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rHeight w:val="240"/>
          <w:tblCellSpacing w:w="-8" w:type="nil"/>
        </w:trPr>
        <w:tc>
          <w:tcPr>
            <w:tcW w:w="1300" w:type="pct"/>
            <w:vMerge w:val="restar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Лазерное излучение</w:t>
            </w:r>
            <w:r>
              <w:rPr>
                <w:rFonts w:ascii="Times New Roman" w:hAnsi="Times New Roman" w:cs="Times New Roman"/>
                <w:color w:val="000000"/>
                <w:sz w:val="24"/>
                <w:szCs w:val="24"/>
                <w:vertAlign w:val="superscript"/>
                <w:lang w:val="ru-RU"/>
              </w:rPr>
              <w:t>1</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1</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&gt;ПДУ</w:t>
            </w:r>
            <w:r>
              <w:rPr>
                <w:rFonts w:ascii="Times New Roman" w:hAnsi="Times New Roman" w:cs="Times New Roman"/>
                <w:color w:val="000000"/>
                <w:sz w:val="24"/>
                <w:szCs w:val="24"/>
                <w:vertAlign w:val="subscript"/>
                <w:lang w:val="ru-RU"/>
              </w:rPr>
              <w:t>1</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6795" w:type="dxa"/>
            <w:vMerge/>
            <w:tcBorders>
              <w:top w:val="single" w:sz="6" w:space="0" w:color="000000"/>
              <w:left w:val="single" w:sz="6" w:space="0" w:color="000000"/>
              <w:bottom w:val="nil"/>
              <w:right w:val="single" w:sz="6" w:space="0" w:color="000000"/>
            </w:tcBorders>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&gt;ПДУ</w:t>
            </w:r>
            <w:r>
              <w:rPr>
                <w:rFonts w:ascii="Times New Roman" w:hAnsi="Times New Roman" w:cs="Times New Roman"/>
                <w:color w:val="000000"/>
                <w:sz w:val="24"/>
                <w:szCs w:val="24"/>
                <w:vertAlign w:val="subscript"/>
                <w:lang w:val="ru-RU"/>
              </w:rPr>
              <w:t>2</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10 ПДУ</w:t>
            </w:r>
            <w:r>
              <w:rPr>
                <w:rFonts w:ascii="Times New Roman" w:hAnsi="Times New Roman" w:cs="Times New Roman"/>
                <w:color w:val="000000"/>
                <w:sz w:val="24"/>
                <w:szCs w:val="24"/>
                <w:vertAlign w:val="subscript"/>
                <w:lang w:val="ru-RU"/>
              </w:rPr>
              <w:t>2</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&lt;10</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&lt;10</w:t>
            </w: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&gt;10</w:t>
            </w: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ПДУ</w:t>
            </w:r>
            <w:r>
              <w:rPr>
                <w:rFonts w:ascii="Times New Roman" w:hAnsi="Times New Roman" w:cs="Times New Roman"/>
                <w:color w:val="000000"/>
                <w:sz w:val="24"/>
                <w:szCs w:val="24"/>
                <w:vertAlign w:val="subscript"/>
                <w:lang w:val="ru-RU"/>
              </w:rPr>
              <w:t>2</w:t>
            </w:r>
          </w:p>
        </w:tc>
      </w:tr>
      <w:tr w:rsidR="003E4B2F">
        <w:tblPrEx>
          <w:tblCellSpacing w:w="-8" w:type="nil"/>
        </w:tblPrEx>
        <w:trPr>
          <w:trHeight w:val="240"/>
          <w:tblCellSpacing w:w="-8" w:type="nil"/>
        </w:trPr>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Ультрафиолетовое излучение (при наличии производственных источников УФ-А + УФ-В, УФ-С, Вт/м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ДИИ</w:t>
            </w:r>
            <w:r>
              <w:rPr>
                <w:rFonts w:ascii="Times New Roman" w:hAnsi="Times New Roman" w:cs="Times New Roman"/>
                <w:color w:val="000000"/>
                <w:sz w:val="24"/>
                <w:szCs w:val="24"/>
                <w:vertAlign w:val="superscript"/>
                <w:lang w:val="ru-RU"/>
              </w:rPr>
              <w:t>2</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&gt;ДИИ</w:t>
            </w:r>
            <w:r>
              <w:rPr>
                <w:rFonts w:ascii="Times New Roman" w:hAnsi="Times New Roman" w:cs="Times New Roman"/>
                <w:color w:val="000000"/>
                <w:sz w:val="24"/>
                <w:szCs w:val="24"/>
                <w:vertAlign w:val="superscript"/>
                <w:lang w:val="ru-RU"/>
              </w:rPr>
              <w:t>2</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В соответствии с санитарными правилами и нормами, устанавливающими требования к лазерному излучению, при эксплуатации лазерных изделий (ПДУ</w:t>
      </w:r>
      <w:r>
        <w:rPr>
          <w:rFonts w:ascii="Times New Roman" w:hAnsi="Times New Roman" w:cs="Times New Roman"/>
          <w:color w:val="000000"/>
          <w:sz w:val="24"/>
          <w:szCs w:val="24"/>
          <w:vertAlign w:val="subscript"/>
          <w:lang w:val="ru-RU"/>
        </w:rPr>
        <w:t>1</w:t>
      </w:r>
      <w:r>
        <w:rPr>
          <w:rFonts w:ascii="Times New Roman" w:hAnsi="Times New Roman" w:cs="Times New Roman"/>
          <w:color w:val="000000"/>
          <w:sz w:val="24"/>
          <w:szCs w:val="24"/>
          <w:lang w:val="ru-RU"/>
        </w:rPr>
        <w:t xml:space="preserve"> – для хронического воздействия, ПДУ</w:t>
      </w:r>
      <w:r>
        <w:rPr>
          <w:rFonts w:ascii="Times New Roman" w:hAnsi="Times New Roman" w:cs="Times New Roman"/>
          <w:color w:val="000000"/>
          <w:sz w:val="24"/>
          <w:szCs w:val="24"/>
          <w:vertAlign w:val="subscript"/>
          <w:lang w:val="ru-RU"/>
        </w:rPr>
        <w:t>2</w:t>
      </w:r>
      <w:r>
        <w:rPr>
          <w:rFonts w:ascii="Times New Roman" w:hAnsi="Times New Roman" w:cs="Times New Roman"/>
          <w:color w:val="000000"/>
          <w:sz w:val="24"/>
          <w:szCs w:val="24"/>
          <w:lang w:val="ru-RU"/>
        </w:rPr>
        <w:t xml:space="preserve"> – для однократного воздействия).</w:t>
      </w:r>
    </w:p>
    <w:p w:rsidR="003E4B2F" w:rsidRDefault="003E4B2F">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В соответствии с гигиеническими нормативами.</w:t>
      </w:r>
      <w:r>
        <w:rPr>
          <w:rFonts w:ascii="Times New Roman" w:hAnsi="Times New Roman" w:cs="Times New Roman"/>
          <w:color w:val="000000"/>
          <w:sz w:val="24"/>
          <w:szCs w:val="24"/>
          <w:lang w:val="ru-RU"/>
        </w:rPr>
        <w:pict>
          <v:shape id="_x0000_i1172" type="#_x0000_t75" style="width:7.5pt;height:7.5pt">
            <v:imagedata r:id="rId6" o:title=""/>
          </v:shape>
        </w:pict>
      </w:r>
    </w:p>
    <w:p w:rsidR="003E4B2F" w:rsidRDefault="003E4B2F">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bookmarkStart w:id="201" w:name="CA0_ИНС__2_ПРЛ_1_2_ТБЛ_7_12"/>
      <w:bookmarkEnd w:id="201"/>
      <w:r>
        <w:rPr>
          <w:rFonts w:ascii="Times New Roman" w:hAnsi="Times New Roman" w:cs="Times New Roman"/>
          <w:color w:val="000000"/>
          <w:sz w:val="24"/>
          <w:szCs w:val="24"/>
          <w:lang w:val="ru-RU"/>
        </w:rPr>
        <w:t>Таблица 7</w:t>
      </w:r>
    </w:p>
    <w:p w:rsidR="003E4B2F" w:rsidRDefault="003E4B2F">
      <w:pPr>
        <w:autoSpaceDE w:val="0"/>
        <w:autoSpaceDN w:val="0"/>
        <w:adjustRightInd w:val="0"/>
        <w:spacing w:before="240" w:after="240" w:line="300" w:lineRule="auto"/>
        <w:ind w:firstLine="57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при работах с источниками ионизирующего излучения (ИИИ)</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90"/>
        <w:gridCol w:w="1953"/>
        <w:gridCol w:w="1662"/>
        <w:gridCol w:w="1857"/>
        <w:gridCol w:w="1954"/>
        <w:gridCol w:w="685"/>
        <w:gridCol w:w="1172"/>
      </w:tblGrid>
      <w:tr w:rsidR="003E4B2F">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0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 условий труда</w:t>
            </w:r>
          </w:p>
        </w:tc>
        <w:tc>
          <w:tcPr>
            <w:tcW w:w="3750" w:type="pct"/>
            <w:gridSpan w:val="5"/>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240"/>
          <w:tblCellSpacing w:w="-8" w:type="nil"/>
        </w:trPr>
        <w:tc>
          <w:tcPr>
            <w:tcW w:w="105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52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315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вредный </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w:t>
            </w:r>
          </w:p>
        </w:tc>
      </w:tr>
      <w:tr w:rsidR="003E4B2F">
        <w:tblPrEx>
          <w:tblCellSpacing w:w="-8" w:type="nil"/>
        </w:tblPrEx>
        <w:trPr>
          <w:trHeight w:val="240"/>
          <w:tblCellSpacing w:w="-8" w:type="nil"/>
        </w:trPr>
        <w:tc>
          <w:tcPr>
            <w:tcW w:w="105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52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0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47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открытыми радионуклидными источниками излучения (радиоактивными веществами)</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lang w:val="ru-RU"/>
              </w:rPr>
              <w:t>х</w:t>
            </w:r>
            <w:r>
              <w:rPr>
                <w:rFonts w:ascii="Times New Roman" w:hAnsi="Times New Roman" w:cs="Times New Roman"/>
                <w:color w:val="000000"/>
                <w:sz w:val="24"/>
                <w:szCs w:val="24"/>
                <w:lang w:val="ru-RU"/>
              </w:rPr>
              <w:br/>
              <w:t>х 1700</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Активность на рабочем месте радионуклида (количество радиоактивных веществ, Бк) </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3,7 x 10</w:t>
            </w: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Бк радия-226</w:t>
            </w:r>
            <w:r>
              <w:rPr>
                <w:rFonts w:ascii="Times New Roman" w:hAnsi="Times New Roman" w:cs="Times New Roman"/>
                <w:color w:val="000000"/>
                <w:sz w:val="24"/>
                <w:szCs w:val="24"/>
                <w:lang w:val="ru-RU"/>
              </w:rPr>
              <w:br/>
              <w:t>или эквивалентное по радиотоксичности количество радиоактивных веществ</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 менее 3,7 x 10</w:t>
            </w: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Бк радия-226</w:t>
            </w:r>
            <w:r>
              <w:rPr>
                <w:rFonts w:ascii="Times New Roman" w:hAnsi="Times New Roman" w:cs="Times New Roman"/>
                <w:color w:val="000000"/>
                <w:sz w:val="24"/>
                <w:szCs w:val="24"/>
                <w:lang w:val="ru-RU"/>
              </w:rPr>
              <w:br/>
              <w:t>или эквивалентное по радиотоксичности количество радиоактивных веществ</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3,7 x 10</w:t>
            </w:r>
            <w:r>
              <w:rPr>
                <w:rFonts w:ascii="Times New Roman" w:hAnsi="Times New Roman" w:cs="Times New Roman"/>
                <w:color w:val="000000"/>
                <w:sz w:val="24"/>
                <w:szCs w:val="24"/>
                <w:vertAlign w:val="superscript"/>
                <w:lang w:val="ru-RU"/>
              </w:rPr>
              <w:t xml:space="preserve">8 </w:t>
            </w:r>
            <w:r>
              <w:rPr>
                <w:rFonts w:ascii="Times New Roman" w:hAnsi="Times New Roman" w:cs="Times New Roman"/>
                <w:color w:val="000000"/>
                <w:sz w:val="24"/>
                <w:szCs w:val="24"/>
                <w:lang w:val="ru-RU"/>
              </w:rPr>
              <w:t>Бк радия-226</w:t>
            </w:r>
            <w:r>
              <w:rPr>
                <w:rFonts w:ascii="Times New Roman" w:hAnsi="Times New Roman" w:cs="Times New Roman"/>
                <w:color w:val="000000"/>
                <w:sz w:val="24"/>
                <w:szCs w:val="24"/>
                <w:lang w:val="ru-RU"/>
              </w:rPr>
              <w:br/>
              <w:t>или эквивалентное по радиотоксичности количество радиоактивных веществ</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x мин)</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 xml:space="preserve">Работа с ИИИ, </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ДПП</w:t>
            </w:r>
            <w:r>
              <w:rPr>
                <w:rFonts w:ascii="Times New Roman" w:hAnsi="Times New Roman" w:cs="Times New Roman"/>
                <w:color w:val="000000"/>
                <w:sz w:val="24"/>
                <w:szCs w:val="24"/>
                <w:vertAlign w:val="subscript"/>
                <w:lang w:val="ru-RU"/>
              </w:rPr>
              <w:t>перс</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 xml:space="preserve">Среднегодовая объемная активность радионуклидов во </w:t>
            </w:r>
            <w:r>
              <w:rPr>
                <w:rFonts w:ascii="Times New Roman" w:hAnsi="Times New Roman" w:cs="Times New Roman"/>
                <w:color w:val="000000"/>
                <w:sz w:val="24"/>
                <w:szCs w:val="24"/>
                <w:lang w:val="ru-RU"/>
              </w:rPr>
              <w:lastRenderedPageBreak/>
              <w:t>вдыхаемом воздухе, Бк/м</w:t>
            </w:r>
            <w:r>
              <w:rPr>
                <w:rFonts w:ascii="Times New Roman" w:hAnsi="Times New Roman" w:cs="Times New Roman"/>
                <w:color w:val="000000"/>
                <w:sz w:val="24"/>
                <w:szCs w:val="24"/>
                <w:vertAlign w:val="superscript"/>
                <w:lang w:val="ru-RU"/>
              </w:rPr>
              <w:t>3</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ДОА</w:t>
            </w:r>
            <w:r>
              <w:rPr>
                <w:rFonts w:ascii="Times New Roman" w:hAnsi="Times New Roman" w:cs="Times New Roman"/>
                <w:color w:val="000000"/>
                <w:sz w:val="24"/>
                <w:szCs w:val="24"/>
                <w:vertAlign w:val="subscript"/>
                <w:lang w:val="ru-RU"/>
              </w:rPr>
              <w:t>перс</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7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закрытыми радионуклидными источниками излучения</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&gt; ДМД</w:t>
            </w:r>
            <w:r>
              <w:rPr>
                <w:rFonts w:ascii="Times New Roman" w:hAnsi="Times New Roman" w:cs="Times New Roman"/>
                <w:color w:val="000000"/>
                <w:sz w:val="24"/>
                <w:szCs w:val="24"/>
                <w:vertAlign w:val="subscript"/>
                <w:lang w:val="ru-RU"/>
              </w:rPr>
              <w:t>перс</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Активность источника (облучателя), Бк</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стационарных гамма-установках </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&lt; 1,85 x 10</w:t>
            </w:r>
            <w:r>
              <w:rPr>
                <w:rFonts w:ascii="Times New Roman" w:hAnsi="Times New Roman" w:cs="Times New Roman"/>
                <w:color w:val="000000"/>
                <w:sz w:val="24"/>
                <w:szCs w:val="24"/>
                <w:vertAlign w:val="superscript"/>
                <w:lang w:val="ru-RU"/>
              </w:rPr>
              <w:t>11</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От 1,85 x 10</w:t>
            </w:r>
            <w:r>
              <w:rPr>
                <w:rFonts w:ascii="Times New Roman" w:hAnsi="Times New Roman" w:cs="Times New Roman"/>
                <w:color w:val="000000"/>
                <w:sz w:val="24"/>
                <w:szCs w:val="24"/>
                <w:vertAlign w:val="superscript"/>
                <w:lang w:val="ru-RU"/>
              </w:rPr>
              <w:t xml:space="preserve">11 </w:t>
            </w:r>
            <w:r>
              <w:rPr>
                <w:rFonts w:ascii="Times New Roman" w:hAnsi="Times New Roman" w:cs="Times New Roman"/>
                <w:color w:val="000000"/>
                <w:sz w:val="24"/>
                <w:szCs w:val="24"/>
                <w:vertAlign w:val="superscript"/>
                <w:lang w:val="ru-RU"/>
              </w:rPr>
              <w:br/>
            </w:r>
            <w:r>
              <w:rPr>
                <w:rFonts w:ascii="Times New Roman" w:hAnsi="Times New Roman" w:cs="Times New Roman"/>
                <w:color w:val="000000"/>
                <w:sz w:val="24"/>
                <w:szCs w:val="24"/>
                <w:lang w:val="ru-RU"/>
              </w:rPr>
              <w:t>до 1,85 x 10</w:t>
            </w:r>
            <w:r>
              <w:rPr>
                <w:rFonts w:ascii="Times New Roman" w:hAnsi="Times New Roman" w:cs="Times New Roman"/>
                <w:color w:val="000000"/>
                <w:sz w:val="24"/>
                <w:szCs w:val="24"/>
                <w:vertAlign w:val="superscript"/>
                <w:lang w:val="ru-RU"/>
              </w:rPr>
              <w:t>13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1,85 x 10</w:t>
            </w:r>
            <w:r>
              <w:rPr>
                <w:rFonts w:ascii="Times New Roman" w:hAnsi="Times New Roman" w:cs="Times New Roman"/>
                <w:color w:val="000000"/>
                <w:sz w:val="24"/>
                <w:szCs w:val="24"/>
                <w:vertAlign w:val="superscript"/>
                <w:lang w:val="ru-RU"/>
              </w:rPr>
              <w:t>13</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переносных гамма-дефектоскопах (установках)</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5,55 x 10</w:t>
            </w:r>
            <w:r>
              <w:rPr>
                <w:rFonts w:ascii="Times New Roman" w:hAnsi="Times New Roman" w:cs="Times New Roman"/>
                <w:color w:val="000000"/>
                <w:sz w:val="24"/>
                <w:szCs w:val="24"/>
                <w:vertAlign w:val="superscript"/>
                <w:lang w:val="ru-RU"/>
              </w:rPr>
              <w:t>10</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5,55 x 10</w:t>
            </w:r>
            <w:r>
              <w:rPr>
                <w:rFonts w:ascii="Times New Roman" w:hAnsi="Times New Roman" w:cs="Times New Roman"/>
                <w:color w:val="000000"/>
                <w:sz w:val="24"/>
                <w:szCs w:val="24"/>
                <w:vertAlign w:val="superscript"/>
                <w:lang w:val="ru-RU"/>
              </w:rPr>
              <w:t>10</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Источник нейтронов (радионуклидный), нейтронов/с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&lt; 10</w:t>
            </w:r>
            <w:r>
              <w:rPr>
                <w:rFonts w:ascii="Times New Roman" w:hAnsi="Times New Roman" w:cs="Times New Roman"/>
                <w:color w:val="000000"/>
                <w:sz w:val="24"/>
                <w:szCs w:val="24"/>
                <w:vertAlign w:val="superscript"/>
                <w:lang w:val="ru-RU"/>
              </w:rPr>
              <w:t>6</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10</w:t>
            </w:r>
            <w:r>
              <w:rPr>
                <w:rFonts w:ascii="Times New Roman" w:hAnsi="Times New Roman" w:cs="Times New Roman"/>
                <w:color w:val="000000"/>
                <w:sz w:val="24"/>
                <w:szCs w:val="24"/>
                <w:vertAlign w:val="superscript"/>
                <w:lang w:val="ru-RU"/>
              </w:rPr>
              <w:t>6</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7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устройствами, генерирующими ионизирующее излучение</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рентгеновского 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 xml:space="preserve">перс </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&gt; ДМД</w:t>
            </w:r>
            <w:r>
              <w:rPr>
                <w:rFonts w:ascii="Times New Roman" w:hAnsi="Times New Roman" w:cs="Times New Roman"/>
                <w:color w:val="000000"/>
                <w:sz w:val="24"/>
                <w:szCs w:val="24"/>
                <w:vertAlign w:val="subscript"/>
                <w:lang w:val="ru-RU"/>
              </w:rPr>
              <w:t>перс</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Мощность пучка ускорителей </w:t>
            </w:r>
            <w:r>
              <w:rPr>
                <w:rFonts w:ascii="Times New Roman" w:hAnsi="Times New Roman" w:cs="Times New Roman"/>
                <w:color w:val="000000"/>
                <w:sz w:val="24"/>
                <w:szCs w:val="24"/>
                <w:lang w:val="ru-RU"/>
              </w:rPr>
              <w:lastRenderedPageBreak/>
              <w:t>заряженных частиц (энергия 100 КэВ и выше), Ватт</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&lt; 0,1</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0,1 до 10</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рассеиваемая на аноде рентгеновской установки (максимальная энергия излучения от 10 до 100 КэВ), Ватт</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&lt; 10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10 до 1000</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 1000</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Выход нейтронов генератора нейтронов, нейтронов/с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&lt; 10</w:t>
            </w:r>
            <w:r>
              <w:rPr>
                <w:rFonts w:ascii="Times New Roman" w:hAnsi="Times New Roman" w:cs="Times New Roman"/>
                <w:color w:val="000000"/>
                <w:sz w:val="24"/>
                <w:szCs w:val="24"/>
                <w:vertAlign w:val="superscript"/>
                <w:lang w:val="ru-RU"/>
              </w:rPr>
              <w:t>7</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От 10</w:t>
            </w:r>
            <w:r>
              <w:rPr>
                <w:rFonts w:ascii="Times New Roman" w:hAnsi="Times New Roman" w:cs="Times New Roman"/>
                <w:color w:val="000000"/>
                <w:sz w:val="24"/>
                <w:szCs w:val="24"/>
                <w:vertAlign w:val="superscript"/>
                <w:lang w:val="ru-RU"/>
              </w:rPr>
              <w:t xml:space="preserve">7 </w:t>
            </w:r>
            <w:r>
              <w:rPr>
                <w:rFonts w:ascii="Times New Roman" w:hAnsi="Times New Roman" w:cs="Times New Roman"/>
                <w:color w:val="000000"/>
                <w:sz w:val="24"/>
                <w:szCs w:val="24"/>
                <w:lang w:val="ru-RU"/>
              </w:rPr>
              <w:t>до 10</w:t>
            </w:r>
            <w:r>
              <w:rPr>
                <w:rFonts w:ascii="Times New Roman" w:hAnsi="Times New Roman" w:cs="Times New Roman"/>
                <w:color w:val="000000"/>
                <w:sz w:val="24"/>
                <w:szCs w:val="24"/>
                <w:vertAlign w:val="superscript"/>
                <w:lang w:val="ru-RU"/>
              </w:rPr>
              <w:t>9</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&gt;= 10</w:t>
            </w:r>
            <w:r>
              <w:rPr>
                <w:rFonts w:ascii="Times New Roman" w:hAnsi="Times New Roman" w:cs="Times New Roman"/>
                <w:color w:val="000000"/>
                <w:sz w:val="24"/>
                <w:szCs w:val="24"/>
                <w:vertAlign w:val="superscript"/>
                <w:lang w:val="ru-RU"/>
              </w:rPr>
              <w:t>9</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7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Другие работы с источниками ионизирующих излучений</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47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Транспортировка радиоактивных источников</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Категория транспортной упаковки </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4.1.2</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внешнего гамма- и рентгеновского 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1. 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2. Работа в зоне воздействия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47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объектах атомной энергетики (работа на исследовательских, промышленных атомных реакторах, критических сборках, подкритических сборках в составе электрофизических устройств, термоядерных установках, атомных станциях, на работах по выводу из эксплуатации атомных станций всех типов)</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4.2.1</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Мощность дозы внешнего гамма-, </w:t>
            </w:r>
            <w:r>
              <w:rPr>
                <w:rFonts w:ascii="Times New Roman" w:hAnsi="Times New Roman" w:cs="Times New Roman"/>
                <w:color w:val="000000"/>
                <w:sz w:val="24"/>
                <w:szCs w:val="24"/>
                <w:lang w:val="ru-RU"/>
              </w:rPr>
              <w:lastRenderedPageBreak/>
              <w:t>рентгеновского и нейтронного излучения (МД), мкЗв/час</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lastRenderedPageBreak/>
              <w:t xml:space="preserve">Работа в зоне воздействия </w:t>
            </w:r>
            <w:r>
              <w:rPr>
                <w:rFonts w:ascii="Times New Roman" w:hAnsi="Times New Roman" w:cs="Times New Roman"/>
                <w:color w:val="000000"/>
                <w:sz w:val="24"/>
                <w:szCs w:val="24"/>
                <w:lang w:val="ru-RU"/>
              </w:rPr>
              <w:lastRenderedPageBreak/>
              <w:t>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lastRenderedPageBreak/>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ДМД</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МД</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МД</w:t>
            </w:r>
            <w:r>
              <w:rPr>
                <w:rFonts w:ascii="Times New Roman" w:hAnsi="Times New Roman" w:cs="Times New Roman"/>
                <w:color w:val="000000"/>
                <w:sz w:val="24"/>
                <w:szCs w:val="24"/>
                <w:vertAlign w:val="subscript"/>
                <w:lang w:val="ru-RU"/>
              </w:rPr>
              <w:t>перс</w:t>
            </w:r>
            <w:r>
              <w:rPr>
                <w:rFonts w:ascii="Times New Roman" w:hAnsi="Times New Roman" w:cs="Times New Roman"/>
                <w:color w:val="000000"/>
                <w:sz w:val="24"/>
                <w:szCs w:val="24"/>
                <w:lang w:val="ru-RU"/>
              </w:rPr>
              <w:t xml:space="preserve"> &gt; ДМД</w:t>
            </w:r>
            <w:r>
              <w:rPr>
                <w:rFonts w:ascii="Times New Roman" w:hAnsi="Times New Roman" w:cs="Times New Roman"/>
                <w:color w:val="000000"/>
                <w:sz w:val="24"/>
                <w:szCs w:val="24"/>
                <w:vertAlign w:val="subscript"/>
                <w:lang w:val="ru-RU"/>
              </w:rPr>
              <w:t>перс</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4.2.2</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Класс работ (по активности ИИИ на рабочем месте, приведенной к группе А) </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(1, 2, 3 зоны)</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4.2.3</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x мин)</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ДПП</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ДПП</w:t>
            </w:r>
            <w:r>
              <w:rPr>
                <w:rFonts w:ascii="Times New Roman" w:hAnsi="Times New Roman" w:cs="Times New Roman"/>
                <w:color w:val="000000"/>
                <w:sz w:val="24"/>
                <w:szCs w:val="24"/>
                <w:vertAlign w:val="subscript"/>
                <w:lang w:val="ru-RU"/>
              </w:rPr>
              <w:t>перс</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4.2.4</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12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Среднегодовая объемная активность радионуклидов во вдыхаемом воздухе, Бк/м</w:t>
            </w:r>
            <w:r>
              <w:rPr>
                <w:rFonts w:ascii="Times New Roman" w:hAnsi="Times New Roman" w:cs="Times New Roman"/>
                <w:color w:val="000000"/>
                <w:sz w:val="24"/>
                <w:szCs w:val="24"/>
                <w:vertAlign w:val="superscript"/>
                <w:lang w:val="ru-RU"/>
              </w:rPr>
              <w:t>3</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10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Работа с ИИИ,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u w:val="single"/>
                <w:lang w:val="ru-RU"/>
              </w:rPr>
              <w:t>&lt;</w:t>
            </w:r>
            <w:r>
              <w:rPr>
                <w:rFonts w:ascii="Times New Roman" w:hAnsi="Times New Roman" w:cs="Times New Roman"/>
                <w:color w:val="000000"/>
                <w:sz w:val="24"/>
                <w:szCs w:val="24"/>
                <w:lang w:val="ru-RU"/>
              </w:rPr>
              <w:t xml:space="preserve"> ДОА</w:t>
            </w:r>
            <w:r>
              <w:rPr>
                <w:rFonts w:ascii="Times New Roman" w:hAnsi="Times New Roman" w:cs="Times New Roman"/>
                <w:color w:val="000000"/>
                <w:sz w:val="24"/>
                <w:szCs w:val="24"/>
                <w:vertAlign w:val="subscript"/>
                <w:lang w:val="ru-RU"/>
              </w:rPr>
              <w:t>перс</w:t>
            </w:r>
          </w:p>
        </w:tc>
        <w:tc>
          <w:tcPr>
            <w:tcW w:w="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ДОА</w:t>
            </w:r>
            <w:r>
              <w:rPr>
                <w:rFonts w:ascii="Times New Roman" w:hAnsi="Times New Roman" w:cs="Times New Roman"/>
                <w:color w:val="000000"/>
                <w:sz w:val="24"/>
                <w:szCs w:val="24"/>
                <w:vertAlign w:val="subscript"/>
                <w:lang w:val="ru-RU"/>
              </w:rPr>
              <w:t>перс</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2" w:name="CA0_ИНС__2_ПРЛ_1_2_ТБЛ_8_13"/>
      <w:bookmarkEnd w:id="202"/>
      <w:r>
        <w:rPr>
          <w:rFonts w:ascii="Times New Roman" w:hAnsi="Times New Roman" w:cs="Times New Roman"/>
          <w:color w:val="000000"/>
          <w:sz w:val="24"/>
          <w:szCs w:val="24"/>
          <w:lang w:val="ru-RU"/>
        </w:rPr>
        <w:t>Таблица 8</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по показателям микроклимата производственных помещений согласно гигиеническим нормативам</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2638"/>
        <w:gridCol w:w="1856"/>
        <w:gridCol w:w="2736"/>
        <w:gridCol w:w="1271"/>
        <w:gridCol w:w="1172"/>
      </w:tblGrid>
      <w:tr w:rsidR="003E4B2F">
        <w:trPr>
          <w:trHeight w:val="240"/>
        </w:trPr>
        <w:tc>
          <w:tcPr>
            <w:tcW w:w="13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микроклимата производственной среды</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265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r>
      <w:tr w:rsidR="003E4B2F">
        <w:tblPrEx>
          <w:tblCellSpacing w:w="-8" w:type="nil"/>
        </w:tblPrEx>
        <w:trPr>
          <w:trHeight w:val="240"/>
          <w:tblCellSpacing w:w="-8" w:type="nil"/>
        </w:trPr>
        <w:tc>
          <w:tcPr>
            <w:tcW w:w="7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9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r>
      <w:tr w:rsidR="003E4B2F">
        <w:tblPrEx>
          <w:tblCellSpacing w:w="-8" w:type="nil"/>
        </w:tblPrEx>
        <w:trPr>
          <w:trHeight w:val="240"/>
          <w:tblCellSpacing w:w="-8" w:type="nil"/>
        </w:trPr>
        <w:tc>
          <w:tcPr>
            <w:tcW w:w="7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9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5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Отклонения от допустимых гигиенических нормативов</w:t>
            </w:r>
          </w:p>
        </w:tc>
      </w:tr>
      <w:tr w:rsidR="003E4B2F">
        <w:tblPrEx>
          <w:tblCellSpacing w:w="-8" w:type="nil"/>
        </w:tblPrEx>
        <w:trPr>
          <w:trHeight w:val="240"/>
          <w:tblCellSpacing w:w="-8" w:type="nil"/>
        </w:trPr>
        <w:tc>
          <w:tcPr>
            <w:tcW w:w="1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Температура воздуха, °С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4 °С</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4,1–8,0 °С</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&gt;8 °С</w:t>
            </w:r>
          </w:p>
        </w:tc>
      </w:tr>
      <w:tr w:rsidR="003E4B2F">
        <w:tblPrEx>
          <w:tblCellSpacing w:w="-8" w:type="nil"/>
        </w:tblPrEx>
        <w:trPr>
          <w:trHeight w:val="240"/>
          <w:tblCellSpacing w:w="-8" w:type="nil"/>
        </w:trPr>
        <w:tc>
          <w:tcPr>
            <w:tcW w:w="1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Относительная влажность воздуха,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&gt;25 %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1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Скорость движения воздуха, м/с</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 раз</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&gt;3 раз</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13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Тепловое излучение, Вт/м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c>
          <w:tcPr>
            <w:tcW w:w="950" w:type="pct"/>
            <w:vMerge w:val="restar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гигиеническим нормативам</w:t>
            </w:r>
          </w:p>
        </w:tc>
        <w:tc>
          <w:tcPr>
            <w:tcW w:w="14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3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источники</w:t>
            </w:r>
          </w:p>
        </w:tc>
        <w:tc>
          <w:tcPr>
            <w:tcW w:w="4965" w:type="dxa"/>
            <w:vMerge/>
            <w:tcBorders>
              <w:top w:val="single" w:sz="6" w:space="0" w:color="000000"/>
              <w:left w:val="single" w:sz="6" w:space="0" w:color="000000"/>
              <w:bottom w:val="single" w:sz="6" w:space="0" w:color="000000"/>
              <w:right w:val="single" w:sz="6" w:space="0" w:color="000000"/>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4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141–350</w:t>
            </w:r>
          </w:p>
        </w:tc>
        <w:tc>
          <w:tcPr>
            <w:tcW w:w="6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351–2800</w:t>
            </w:r>
          </w:p>
        </w:tc>
        <w:tc>
          <w:tcPr>
            <w:tcW w:w="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&gt;2800</w:t>
            </w:r>
          </w:p>
        </w:tc>
      </w:tr>
      <w:tr w:rsidR="003E4B2F">
        <w:tblPrEx>
          <w:tblCellSpacing w:w="-8" w:type="nil"/>
        </w:tblPrEx>
        <w:trPr>
          <w:trHeight w:val="240"/>
          <w:tblCellSpacing w:w="-8" w:type="nil"/>
        </w:trPr>
        <w:tc>
          <w:tcPr>
            <w:tcW w:w="13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нагретые поверхности</w:t>
            </w:r>
          </w:p>
        </w:tc>
        <w:tc>
          <w:tcPr>
            <w:tcW w:w="4965" w:type="dxa"/>
            <w:vMerge/>
            <w:tcBorders>
              <w:top w:val="single" w:sz="6" w:space="0" w:color="000000"/>
              <w:left w:val="single" w:sz="6" w:space="0" w:color="000000"/>
              <w:bottom w:val="single" w:sz="6" w:space="0" w:color="000000"/>
              <w:right w:val="single" w:sz="6" w:space="0" w:color="000000"/>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4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Выше величин, указанных в гигиенических нормативах</w:t>
            </w:r>
          </w:p>
        </w:tc>
        <w:tc>
          <w:tcPr>
            <w:tcW w:w="6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173" type="#_x0000_t75" style="width:7.5pt;height:7.5pt">
            <v:imagedata r:id="rId6" o:title=""/>
          </v:shape>
        </w:pic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3" w:name="CA0_ИНС__2_ПРЛ_1_2_ТБЛ_9_15"/>
      <w:bookmarkEnd w:id="203"/>
      <w:r>
        <w:rPr>
          <w:rFonts w:ascii="Times New Roman" w:hAnsi="Times New Roman" w:cs="Times New Roman"/>
          <w:color w:val="000000"/>
          <w:sz w:val="24"/>
          <w:szCs w:val="24"/>
          <w:lang w:val="ru-RU"/>
        </w:rPr>
        <w:t>Таблица 9</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в зависимости от параметров искусственного освещения</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569"/>
        <w:gridCol w:w="1856"/>
        <w:gridCol w:w="1271"/>
        <w:gridCol w:w="977"/>
      </w:tblGrid>
      <w:tr w:rsidR="003E4B2F">
        <w:tc>
          <w:tcPr>
            <w:tcW w:w="28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 показатель</w:t>
            </w:r>
          </w:p>
        </w:tc>
        <w:tc>
          <w:tcPr>
            <w:tcW w:w="210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blCellSpacing w:w="-8" w:type="nil"/>
        </w:trPr>
        <w:tc>
          <w:tcPr>
            <w:tcW w:w="149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r>
      <w:tr w:rsidR="003E4B2F">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Освещенность рабочей поверхности</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Е</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&lt; Е</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Показатель ослепленности (Р, отн. ед.)</w:t>
            </w:r>
            <w:r>
              <w:rPr>
                <w:rFonts w:ascii="Times New Roman" w:hAnsi="Times New Roman" w:cs="Times New Roman"/>
                <w:color w:val="000000"/>
                <w:sz w:val="24"/>
                <w:szCs w:val="24"/>
                <w:vertAlign w:val="superscript"/>
                <w:lang w:val="ru-RU"/>
              </w:rPr>
              <w:t xml:space="preserve"> 2</w:t>
            </w: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Р</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Р</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Коэффициент пульсации освещенности (К</w:t>
            </w:r>
            <w:r>
              <w:rPr>
                <w:rFonts w:ascii="Times New Roman" w:hAnsi="Times New Roman" w:cs="Times New Roman"/>
                <w:color w:val="000000"/>
                <w:sz w:val="24"/>
                <w:szCs w:val="24"/>
                <w:vertAlign w:val="subscript"/>
                <w:lang w:val="ru-RU"/>
              </w:rPr>
              <w:t>п</w:t>
            </w:r>
            <w:r>
              <w:rPr>
                <w:rFonts w:ascii="Times New Roman" w:hAnsi="Times New Roman" w:cs="Times New Roman"/>
                <w:color w:val="000000"/>
                <w:sz w:val="24"/>
                <w:szCs w:val="24"/>
                <w:lang w:val="ru-RU"/>
              </w:rPr>
              <w:t>, %)</w:t>
            </w:r>
            <w:r>
              <w:rPr>
                <w:rFonts w:ascii="Times New Roman" w:hAnsi="Times New Roman" w:cs="Times New Roman"/>
                <w:color w:val="000000"/>
                <w:sz w:val="24"/>
                <w:szCs w:val="24"/>
                <w:vertAlign w:val="superscript"/>
                <w:lang w:val="ru-RU"/>
              </w:rPr>
              <w:t>2</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w:t>
            </w:r>
            <w:r>
              <w:rPr>
                <w:rFonts w:ascii="Times New Roman" w:hAnsi="Times New Roman" w:cs="Times New Roman"/>
                <w:color w:val="000000"/>
                <w:sz w:val="24"/>
                <w:szCs w:val="24"/>
                <w:vertAlign w:val="subscript"/>
                <w:lang w:val="ru-RU"/>
              </w:rPr>
              <w:t>п</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К</w:t>
            </w:r>
            <w:r>
              <w:rPr>
                <w:rFonts w:ascii="Times New Roman" w:hAnsi="Times New Roman" w:cs="Times New Roman"/>
                <w:color w:val="000000"/>
                <w:sz w:val="24"/>
                <w:szCs w:val="24"/>
                <w:vertAlign w:val="subscript"/>
                <w:lang w:val="ru-RU"/>
              </w:rPr>
              <w:t>п</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Яркость (L, кд/м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vertAlign w:val="superscript"/>
                <w:lang w:val="ru-RU"/>
              </w:rPr>
              <w:t>2</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L</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L</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blCellSpacing w:w="-8" w:type="nil"/>
        </w:trPr>
        <w:tc>
          <w:tcPr>
            <w:tcW w:w="2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Неравномерность распределения яркости (С, отн. ед.)</w:t>
            </w:r>
            <w:r>
              <w:rPr>
                <w:rFonts w:ascii="Times New Roman" w:hAnsi="Times New Roman" w:cs="Times New Roman"/>
                <w:color w:val="000000"/>
                <w:sz w:val="24"/>
                <w:szCs w:val="24"/>
                <w:vertAlign w:val="superscript"/>
                <w:lang w:val="ru-RU"/>
              </w:rPr>
              <w:t xml:space="preserve">2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vertAlign w:val="superscript"/>
                <w:lang w:val="ru-RU"/>
              </w:rPr>
              <w:t>1</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&gt; С</w:t>
            </w:r>
            <w:r>
              <w:rPr>
                <w:rFonts w:ascii="Times New Roman" w:hAnsi="Times New Roman" w:cs="Times New Roman"/>
                <w:color w:val="000000"/>
                <w:sz w:val="24"/>
                <w:szCs w:val="24"/>
                <w:vertAlign w:val="subscript"/>
                <w:lang w:val="ru-RU"/>
              </w:rPr>
              <w:t>н</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Освещенность – Е</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 показатель ослепленности – Р</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 коэффициент пульсации освещенности – К</w:t>
      </w:r>
      <w:r>
        <w:rPr>
          <w:rFonts w:ascii="Times New Roman" w:hAnsi="Times New Roman" w:cs="Times New Roman"/>
          <w:color w:val="000000"/>
          <w:sz w:val="24"/>
          <w:szCs w:val="24"/>
          <w:vertAlign w:val="subscript"/>
          <w:lang w:val="ru-RU"/>
        </w:rPr>
        <w:t>п</w:t>
      </w:r>
      <w:r>
        <w:rPr>
          <w:rFonts w:ascii="Times New Roman" w:hAnsi="Times New Roman" w:cs="Times New Roman"/>
          <w:color w:val="000000"/>
          <w:sz w:val="24"/>
          <w:szCs w:val="24"/>
          <w:lang w:val="ru-RU"/>
        </w:rPr>
        <w:t>, яркости – L</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 неравномерность распределения яркости – С</w:t>
      </w:r>
      <w:r>
        <w:rPr>
          <w:rFonts w:ascii="Times New Roman" w:hAnsi="Times New Roman" w:cs="Times New Roman"/>
          <w:color w:val="000000"/>
          <w:sz w:val="24"/>
          <w:szCs w:val="24"/>
          <w:vertAlign w:val="subscript"/>
          <w:lang w:val="ru-RU"/>
        </w:rPr>
        <w:t>н</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17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Оценивается при выполнении работ, к которым предъявляются повышенные требования к показателям освещенности.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4" w:name="CA0_ИНС__2_ПРЛ_1_2_ТБЛ_10_16"/>
      <w:bookmarkEnd w:id="204"/>
      <w:r>
        <w:rPr>
          <w:rFonts w:ascii="Times New Roman" w:hAnsi="Times New Roman" w:cs="Times New Roman"/>
          <w:color w:val="000000"/>
          <w:sz w:val="24"/>
          <w:szCs w:val="24"/>
          <w:lang w:val="ru-RU"/>
        </w:rPr>
        <w:t>Таблица 10</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Классы условий труда по показателям тяжести трудового процесса</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901"/>
        <w:gridCol w:w="1548"/>
        <w:gridCol w:w="1838"/>
        <w:gridCol w:w="1451"/>
        <w:gridCol w:w="1935"/>
      </w:tblGrid>
      <w:tr w:rsidR="003E4B2F">
        <w:trPr>
          <w:trHeight w:val="345"/>
        </w:trPr>
        <w:tc>
          <w:tcPr>
            <w:tcW w:w="15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тяжести трудового процесса</w:t>
            </w:r>
          </w:p>
        </w:tc>
        <w:tc>
          <w:tcPr>
            <w:tcW w:w="345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Классы условий труда</w:t>
            </w:r>
          </w:p>
        </w:tc>
      </w:tr>
      <w:tr w:rsidR="003E4B2F">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 1-й класс</w:t>
            </w:r>
          </w:p>
        </w:tc>
        <w:tc>
          <w:tcPr>
            <w:tcW w:w="9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 2-й класс</w:t>
            </w:r>
          </w:p>
        </w:tc>
        <w:tc>
          <w:tcPr>
            <w:tcW w:w="16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 3-й класс</w:t>
            </w:r>
          </w:p>
        </w:tc>
      </w:tr>
      <w:tr w:rsidR="003E4B2F">
        <w:tblPrEx>
          <w:tblCellSpacing w:w="-8" w:type="nil"/>
        </w:tblPrEx>
        <w:trPr>
          <w:trHeight w:val="255"/>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24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502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1-й степени</w:t>
            </w:r>
          </w:p>
        </w:tc>
        <w:tc>
          <w:tcPr>
            <w:tcW w:w="8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2-й степени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Физическая динамическая нагрузка (внешняя механическая работа за смену), кг х м = кгм</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При региональной нагрузке (с преимущественным участием мышц рук и плечевого пояса) при перемещении груза на расстояние до 1 м:</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2 500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2 501–5 000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5 001–7 000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7 000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1 500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1 501–3 000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3 001–4 000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4 000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При общей нагрузке (с участием мышц рук, корпуса, ног):</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 при перемещении груза на расстояние от 1 до 5 м:</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12 500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12 501–25 000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25 001–35 000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35 000</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7 500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7 501–15 000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15 001–25 000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25 000</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 при перемещении груза на расстояние более 5 м:</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24 000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24 001–46 000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46 001–70 000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70 000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14 000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14 001–28 000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28 001–40 000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40 000</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Масса поднимаемого и перемещаемого груза вручную, кг</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2.1. Подъем и перемещение тяжести при чередовании с </w:t>
            </w:r>
            <w:r>
              <w:rPr>
                <w:rFonts w:ascii="Times New Roman" w:hAnsi="Times New Roman" w:cs="Times New Roman"/>
                <w:color w:val="000000"/>
                <w:sz w:val="24"/>
                <w:szCs w:val="24"/>
                <w:lang w:val="ru-RU"/>
              </w:rPr>
              <w:lastRenderedPageBreak/>
              <w:t>другой работой (до 2 раз в час):</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15</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31–35</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35</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11–12</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Подъем и перемещение (разовое) тяжести постоянно в течение рабочей смены:</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6–15</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2.3. Суммарная масса грузов, перемещаемых в течение каждого часа смены: </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 с рабочей поверхности:</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251–870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871–1 500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1 500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100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101–350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351–700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 с пола:</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101–435</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436–600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600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51–175</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176–350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350</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Стереотипные рабочие движения, количество за смену</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При локальной нагрузке (с участием мышц кистей и пальцев рук) при работе с ПЭВМ</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20 000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20 001–40 000</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40 001–60 000</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60 000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При других работах с локальной нагрузкой</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5 000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5 001–8 640</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8 641–24 000</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24 000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При региональной нагрузке (при работе с преимущественным участием мышц рук и плечевого пояса)</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3 600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3 601–6 000</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6 001–12 800</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12 800</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Статическая нагрузка – величина статической нагрузки за смену при удержании груза, приложении усилий, кг (силы) х с = кгс</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Одной рукой:</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18 000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18 001–36 000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36 001–70 000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70 000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11 000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11 001–22 000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22 001–42 000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42 000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Двумя руками:</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36 000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36 001–70 000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70 001–140 000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140 000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22 000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22 001–42 000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42 001–84 000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84 000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С участием мышц корпуса, ног:</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мужчин</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43 000</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43 001–100 000</w:t>
            </w:r>
          </w:p>
        </w:tc>
        <w:tc>
          <w:tcPr>
            <w:tcW w:w="7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100 001–200 000</w:t>
            </w:r>
          </w:p>
        </w:tc>
        <w:tc>
          <w:tcPr>
            <w:tcW w:w="8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200 000</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ind w:left="28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женщин</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26 000</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26 001–60 000</w:t>
            </w:r>
          </w:p>
        </w:tc>
        <w:tc>
          <w:tcPr>
            <w:tcW w:w="7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60 001–120 000</w:t>
            </w:r>
          </w:p>
        </w:tc>
        <w:tc>
          <w:tcPr>
            <w:tcW w:w="8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120 000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Рабочая поза</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Свободная, удобная поза, возможность смены рабочего положения тела (сидя, стоя). Нахождение в позе стоя до 40 % времени смены</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Периодическое, до 25 % времени смены, нахождение в неудобной (работа с поворотом туловища, неудобным размещением конечностей и другое) и (или) фиксированной позе (невозможность изменения взаимного положения различных частей тела относительно друг друга). Нахождение в </w:t>
            </w:r>
            <w:r>
              <w:rPr>
                <w:rFonts w:ascii="Times New Roman" w:hAnsi="Times New Roman" w:cs="Times New Roman"/>
                <w:color w:val="000000"/>
                <w:sz w:val="24"/>
                <w:szCs w:val="24"/>
                <w:lang w:val="ru-RU"/>
              </w:rPr>
              <w:lastRenderedPageBreak/>
              <w:t>позе стоя до 80 % времени смены; пребывание в вынужденной позе (на коленях, на корточках и другое) до 10 % времени смены</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Периодическое, до 50 % времени смены, нахождение в неудобной и (или) фиксированной позе; пребывание в вынужденной позе (на коленях, на корточках и другое) от 10 до 25 % времени смены. Нахождение в позе стоя более 80 % времени смены, </w:t>
            </w:r>
            <w:r>
              <w:rPr>
                <w:rFonts w:ascii="Times New Roman" w:hAnsi="Times New Roman" w:cs="Times New Roman"/>
                <w:color w:val="000000"/>
                <w:sz w:val="24"/>
                <w:szCs w:val="24"/>
                <w:lang w:val="ru-RU"/>
              </w:rPr>
              <w:lastRenderedPageBreak/>
              <w:t>обусловленное техпроцессом</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Периодическое, более 50 % времени смены, нахождение в неудобной и (или) фиксированной позе; пребывание в вынужденной позе (на коленях, на корточках и другое) более 25 % времени смены</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Наклоны корпуса</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Наклоны корпуса (вынужденные более 30°), количество за смену</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51–100</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101–300</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300</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Перемещения в пространстве, обусловленные технологическим процессом, км</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7.1. По горизонтали</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4</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4,1–8</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8,1–12</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12</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7.2. По вертикали</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2,1–4</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4,1–8</w:t>
            </w:r>
          </w:p>
        </w:tc>
        <w:tc>
          <w:tcPr>
            <w:tcW w:w="8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8</w:t>
            </w:r>
          </w:p>
        </w:tc>
      </w:tr>
    </w:tbl>
    <w:p w:rsidR="003E4B2F" w:rsidRDefault="003E4B2F">
      <w:pPr>
        <w:widowControl w:val="0"/>
        <w:autoSpaceDE w:val="0"/>
        <w:autoSpaceDN w:val="0"/>
        <w:adjustRightInd w:val="0"/>
        <w:spacing w:after="0" w:line="300" w:lineRule="auto"/>
        <w:ind w:left="1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pict>
          <v:shape id="_x0000_i117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bookmarkStart w:id="205" w:name="CA0_ИНС__2_ПРЛ_1_2_ТБЛ_11_18"/>
      <w:bookmarkEnd w:id="205"/>
      <w:r>
        <w:rPr>
          <w:rFonts w:ascii="Times New Roman" w:hAnsi="Times New Roman" w:cs="Times New Roman"/>
          <w:color w:val="000000"/>
          <w:sz w:val="24"/>
          <w:szCs w:val="24"/>
          <w:lang w:val="ru-RU"/>
        </w:rPr>
        <w:t>Таблица 11</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Классы условий труда по показателям напряженности трудового процесса</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901"/>
        <w:gridCol w:w="1548"/>
        <w:gridCol w:w="1548"/>
        <w:gridCol w:w="1838"/>
        <w:gridCol w:w="1838"/>
      </w:tblGrid>
      <w:tr w:rsidR="003E4B2F">
        <w:trPr>
          <w:trHeight w:val="240"/>
        </w:trPr>
        <w:tc>
          <w:tcPr>
            <w:tcW w:w="15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напряженности трудового процесса</w:t>
            </w:r>
          </w:p>
        </w:tc>
        <w:tc>
          <w:tcPr>
            <w:tcW w:w="345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Классы условий труда</w:t>
            </w:r>
          </w:p>
        </w:tc>
      </w:tr>
      <w:tr w:rsidR="003E4B2F">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оптимальный</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допустимый</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r>
      <w:tr w:rsidR="003E4B2F">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1-й класс</w:t>
            </w: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2-й класс</w:t>
            </w:r>
          </w:p>
        </w:tc>
        <w:tc>
          <w:tcPr>
            <w:tcW w:w="18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3-й класс</w:t>
            </w:r>
          </w:p>
        </w:tc>
      </w:tr>
      <w:tr w:rsidR="003E4B2F">
        <w:tblPrEx>
          <w:tblCellSpacing w:w="-8" w:type="nil"/>
        </w:tblPrEx>
        <w:trPr>
          <w:trHeight w:val="240"/>
          <w:tblCellSpacing w:w="-8" w:type="nil"/>
        </w:trPr>
        <w:tc>
          <w:tcPr>
            <w:tcW w:w="78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24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42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b/>
                <w:color w:val="000000"/>
                <w:sz w:val="24"/>
                <w:szCs w:val="24"/>
                <w:lang w:val="ru-RU"/>
              </w:rPr>
            </w:pP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1-й степени</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2-й степени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Интеллектуальные нагрузки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Содержание работы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Отсутствует необходимость принятия решения</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 простых задач по инструкции</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 сложных задач с выбором по известным алгоритмам (работа по серии инструкций)</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Эвристическая (творческая) деятельность, требующая решения алгоритма, единоличное руководство в сложных ситуациях</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 Восприятие сигналов (информации) и их оценка</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но не требуется коррекция действий</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с последующей коррекцией действий и операций</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Восприятие сигналов с последующей комплексной оценкой связанных параметров. Комплексная оценка всей производственной деятельности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Распределение функций по степени сложности задания</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и выполнение задания</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выполнение задания и его проверка</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проверка и контроль за выполнением задания</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 и предварительная работа по распределению заданий другим лицам</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Характер выполняемой работы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индивидуальному плану</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установленному графику с возможной его коррекцией по ходу деятельности</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условиях дефицита времени</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условиях дефицита времени и информации с повышенной ответственностью за конечный результат</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Сенсорные нагрузки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 Длительность сосредоточенного наблюдения (в % от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26–50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51–75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75</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 Плотность сигналов (световых, звуковых) и сообщений в среднем за 1 час работы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75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76–175</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176–300</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300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 Число производственных объектов одновременного наблюдения</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25</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5 мм – 100 %</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 мм – более 50 %;</w:t>
            </w:r>
            <w:r>
              <w:rPr>
                <w:rFonts w:ascii="Times New Roman" w:hAnsi="Times New Roman" w:cs="Times New Roman"/>
                <w:color w:val="000000"/>
                <w:sz w:val="24"/>
                <w:szCs w:val="24"/>
                <w:lang w:val="ru-RU"/>
              </w:rPr>
              <w:br/>
              <w:t>1–0,3 мм – до 50 %;</w:t>
            </w:r>
            <w:r>
              <w:rPr>
                <w:rFonts w:ascii="Times New Roman" w:hAnsi="Times New Roman" w:cs="Times New Roman"/>
                <w:color w:val="000000"/>
                <w:sz w:val="24"/>
                <w:szCs w:val="24"/>
                <w:lang w:val="ru-RU"/>
              </w:rPr>
              <w:br/>
              <w:t>менее 0,3 мм – до 25 %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 мм – более 50 %;</w:t>
            </w:r>
            <w:r>
              <w:rPr>
                <w:rFonts w:ascii="Times New Roman" w:hAnsi="Times New Roman" w:cs="Times New Roman"/>
                <w:color w:val="000000"/>
                <w:sz w:val="24"/>
                <w:szCs w:val="24"/>
                <w:lang w:val="ru-RU"/>
              </w:rPr>
              <w:br/>
              <w:t>менее 0,3 мм –25–50 %</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0,3 мм – более 50 %</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Работа с оптическими приборами (микроскопы, лупы и т.п.) при длительности сосредоточенного наблюдения (%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26–50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51–75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75</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Наблюдение за экранами ВДТ (часов в смену):</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5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буквенно-цифровом типе отображения информации</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2</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95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800" w:type="pct"/>
            <w:tcBorders>
              <w:top w:val="nil"/>
              <w:left w:val="single" w:sz="6" w:space="0" w:color="000000"/>
              <w:bottom w:val="nil"/>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4</w:t>
            </w:r>
          </w:p>
        </w:tc>
      </w:tr>
      <w:tr w:rsidR="003E4B2F">
        <w:tblPrEx>
          <w:tblCellSpacing w:w="-8" w:type="nil"/>
        </w:tblPrEx>
        <w:trPr>
          <w:trHeight w:val="240"/>
          <w:tblCellSpacing w:w="-8" w:type="nil"/>
        </w:trPr>
        <w:tc>
          <w:tcPr>
            <w:tcW w:w="15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графическом типе отображения</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3</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95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800" w:type="pct"/>
            <w:tcBorders>
              <w:top w:val="nil"/>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6</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 Нагрузка на слуховой анализатор (при производственной необходимости восприятия речи или дифференцированных сигналов)</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от 100 % до 90 %. Помехи отсутствуют</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от 90 % до 70 %. Имеются помехи, на фоне которых речь слышна на расстоянии до 3,5 м</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от 70 % до 50 %. Имеются помехи, на фоне которых речь слышна на расстоянии до 2 м</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Разборчивость слов и сигналов менее 50 %. Имеются помехи, на фоне которых речь слышна на расстоянии до 1,5 м</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2.8. Нагрузка на голосовой аппарат (суммарное количество часов, наговариваемое в неделю)</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 16</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25</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Эмоциональные нагрузки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Степень ответственности за результат собственной деятельности. Значимость ошибок</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выполнение отдельных элементов заданий. Влечет за собой дополнительные усилия в работе со стороны работника</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функциональное качество вспомогательных работ (заданий). Влечет за собой дополнительные усилия со стороны вышестоящего руководства (бригадира, мастера и т.п.)</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функциональное качество основной работы (задания). Влечет за собой исправления за счет дополнительных усилий всего коллектива (группы, бригады и т.п.)</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Несет ответственность за функциональное качество конечной 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Степень риска для собственной жизни</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Исключена</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Вероятна</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Степень ответственности за безопасность других лиц</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Исключена</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Возможна</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Монотонность нагрузок</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Число элементов (приемов) для реализации простого задания или в многократно повторяющихся операциях</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10</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9–6</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3</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4.2. Продолжительность выполнения простых производственных заданий </w:t>
            </w:r>
            <w:r>
              <w:rPr>
                <w:rFonts w:ascii="Times New Roman" w:hAnsi="Times New Roman" w:cs="Times New Roman"/>
                <w:color w:val="000000"/>
                <w:sz w:val="24"/>
                <w:szCs w:val="24"/>
                <w:lang w:val="ru-RU"/>
              </w:rPr>
              <w:lastRenderedPageBreak/>
              <w:t>или повторяющихся операций, сек.</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Более 100</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100–25</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24–10</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10</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Монотонность производственной обстановки (время пассивного наблюдения за ходом техпроцесса в % от времени смены)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Менее 75</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76–80</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81–90</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90</w:t>
            </w:r>
          </w:p>
        </w:tc>
      </w:tr>
      <w:tr w:rsidR="003E4B2F">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Режим работы</w:t>
            </w:r>
          </w:p>
        </w:tc>
      </w:tr>
      <w:tr w:rsidR="003E4B2F">
        <w:tblPrEx>
          <w:tblCellSpacing w:w="-8" w:type="nil"/>
        </w:tblPrEx>
        <w:trPr>
          <w:trHeight w:val="240"/>
          <w:tblCellSpacing w:w="-8" w:type="nil"/>
        </w:trPr>
        <w:tc>
          <w:tcPr>
            <w:tcW w:w="1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 Сменность работы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Односменная работа (без ночной смены)</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Двухсменная работа (без ночной смены)</w:t>
            </w:r>
          </w:p>
        </w:tc>
        <w:tc>
          <w:tcPr>
            <w:tcW w:w="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только в ночное время</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Сменность работы не учитывается при оценке условий труда для установления размеров доплат за работу с вредными и (или) опасными условиями труда.</w:t>
      </w:r>
      <w:r>
        <w:rPr>
          <w:rFonts w:ascii="Times New Roman" w:hAnsi="Times New Roman" w:cs="Times New Roman"/>
          <w:color w:val="000000"/>
          <w:sz w:val="24"/>
          <w:szCs w:val="24"/>
          <w:lang w:val="ru-RU"/>
        </w:rPr>
        <w:pict>
          <v:shape id="_x0000_i117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06" w:name="CA0_ИНС__2_ПРЛ_2_3CN__прил_2_утв_1"/>
            <w:bookmarkEnd w:id="206"/>
            <w:r>
              <w:rPr>
                <w:rFonts w:ascii="Times New Roman" w:hAnsi="Times New Roman" w:cs="Times New Roman"/>
                <w:color w:val="000000"/>
                <w:sz w:val="24"/>
                <w:szCs w:val="24"/>
                <w:lang w:val="ru-RU"/>
              </w:rPr>
              <w:t>Приложение 2</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7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7" w:name="CN__frm_w2081832601"/>
      <w:bookmarkEnd w:id="207"/>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 титульного листа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680"/>
        <w:gridCol w:w="3757"/>
      </w:tblGrid>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___________________________</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УТВЕРЖДАЮ</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лаборатории)</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(заведующий)</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аккредитована на соответствие</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требованиям ГОСТ ISO/IEC 17025</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аттестат № __________________</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 _____________ 20__ г.</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r>
      <w:tr w:rsidR="003E4B2F">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местонахождение:____________</w:t>
            </w:r>
            <w:r>
              <w:rPr>
                <w:rFonts w:ascii="Times New Roman" w:hAnsi="Times New Roman" w:cs="Times New Roman"/>
                <w:color w:val="000000"/>
                <w:sz w:val="24"/>
                <w:szCs w:val="24"/>
                <w:lang w:val="ru-RU"/>
              </w:rPr>
              <w:br/>
              <w:t>____________________________</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на ________ листах</w:t>
            </w:r>
            <w:r>
              <w:rPr>
                <w:rFonts w:ascii="Times New Roman" w:hAnsi="Times New Roman" w:cs="Times New Roman"/>
                <w:color w:val="000000"/>
                <w:sz w:val="24"/>
                <w:szCs w:val="24"/>
                <w:lang w:val="ru-RU"/>
              </w:rPr>
              <w:br/>
              <w:t>в _______ экземплярах.</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78" type="#_x0000_t75" style="width:7.5pt;height:7.5pt">
            <v:imagedata r:id="rId6" o:title=""/>
          </v:shape>
        </w:pict>
      </w:r>
    </w:p>
    <w:p w:rsidR="003E4B2F" w:rsidRDefault="003E4B2F">
      <w:pPr>
        <w:autoSpaceDE w:val="0"/>
        <w:autoSpaceDN w:val="0"/>
        <w:adjustRightInd w:val="0"/>
        <w:spacing w:before="240" w:after="240" w:line="300" w:lineRule="auto"/>
        <w:jc w:val="center"/>
        <w:rPr>
          <w:rFonts w:ascii="Times New Roman" w:hAnsi="Times New Roman" w:cs="Times New Roman"/>
          <w:color w:val="000000"/>
          <w:sz w:val="24"/>
          <w:szCs w:val="24"/>
          <w:lang w:val="ru-RU"/>
        </w:rPr>
      </w:pPr>
      <w:hyperlink r:id="rId110" w:history="1">
        <w:r>
          <w:rPr>
            <w:rFonts w:ascii="Times New Roman" w:hAnsi="Times New Roman" w:cs="Times New Roman"/>
            <w:b/>
            <w:color w:val="0000FF"/>
            <w:sz w:val="24"/>
            <w:szCs w:val="24"/>
            <w:lang w:val="ru-RU"/>
          </w:rPr>
          <w:t>ПРОТОКОЛ № _________</w:t>
        </w:r>
      </w:hyperlink>
    </w:p>
    <w:p w:rsidR="003E4B2F" w:rsidRDefault="003E4B2F">
      <w:pPr>
        <w:autoSpaceDE w:val="0"/>
        <w:autoSpaceDN w:val="0"/>
        <w:adjustRightInd w:val="0"/>
        <w:spacing w:after="0" w:line="300" w:lineRule="auto"/>
        <w:ind w:firstLine="57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 20__ г.</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измерений (исследований) 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ТНПА на вид измерений (исследований) 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Заказчик на проведение измерений (исследований) 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Местонахождение (место жительства) заказчика: 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Цель проведения измерений (исследований) 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ТНПА на отбор проб, методы измерений 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измерений, сведения о государственной поверке 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(отбор проб) проводились в присутствии представителя аттестационной комиссии _____________________________________________________________________</w:t>
      </w:r>
    </w:p>
    <w:p w:rsidR="003E4B2F" w:rsidRDefault="003E4B2F">
      <w:pPr>
        <w:autoSpaceDE w:val="0"/>
        <w:autoSpaceDN w:val="0"/>
        <w:adjustRightInd w:val="0"/>
        <w:spacing w:after="0" w:line="300" w:lineRule="auto"/>
        <w:ind w:firstLine="1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фамилия, собственное имя, отчество (если таковое имеется))</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 проводившего отбор проб на исследование _________________________________________________________________</w:t>
      </w:r>
      <w:r>
        <w:rPr>
          <w:rFonts w:ascii="Times New Roman" w:hAnsi="Times New Roman" w:cs="Times New Roman"/>
          <w:color w:val="000000"/>
          <w:sz w:val="24"/>
          <w:szCs w:val="24"/>
          <w:lang w:val="ru-RU"/>
        </w:rPr>
        <w:pict>
          <v:shape id="_x0000_i1179"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шума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199"/>
        <w:gridCol w:w="1495"/>
        <w:gridCol w:w="1097"/>
        <w:gridCol w:w="399"/>
        <w:gridCol w:w="499"/>
        <w:gridCol w:w="499"/>
        <w:gridCol w:w="598"/>
        <w:gridCol w:w="399"/>
        <w:gridCol w:w="399"/>
        <w:gridCol w:w="399"/>
        <w:gridCol w:w="399"/>
        <w:gridCol w:w="399"/>
        <w:gridCol w:w="399"/>
        <w:gridCol w:w="399"/>
        <w:gridCol w:w="399"/>
        <w:gridCol w:w="499"/>
        <w:gridCol w:w="797"/>
        <w:gridCol w:w="399"/>
      </w:tblGrid>
      <w:tr w:rsidR="003E4B2F">
        <w:trPr>
          <w:trHeight w:val="240"/>
        </w:trPr>
        <w:tc>
          <w:tcPr>
            <w:tcW w:w="1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r>
              <w:rPr>
                <w:rFonts w:ascii="Times New Roman" w:hAnsi="Times New Roman" w:cs="Times New Roman"/>
                <w:color w:val="000000"/>
                <w:sz w:val="24"/>
                <w:szCs w:val="24"/>
                <w:lang w:val="ru-RU"/>
              </w:rPr>
              <w:br/>
              <w:t>п/п</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Дополнительные сведения (условия замера, продолжительность воздействия шума в течение рабочей смены)</w:t>
            </w:r>
          </w:p>
        </w:tc>
        <w:tc>
          <w:tcPr>
            <w:tcW w:w="10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 шума</w:t>
            </w:r>
          </w:p>
        </w:tc>
        <w:tc>
          <w:tcPr>
            <w:tcW w:w="1850" w:type="pct"/>
            <w:gridSpan w:val="9"/>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Уровни звукового давления в дБ и октавных полосах по среднегеометрическим частотам в Гц</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Уровень звука (эквивалентный уровень звука в дБА)</w:t>
            </w: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 по ТНПА</w:t>
            </w:r>
          </w:p>
        </w:tc>
      </w:tr>
      <w:tr w:rsidR="003E4B2F">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2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временным характеристикам</w:t>
            </w:r>
          </w:p>
        </w:tc>
        <w:tc>
          <w:tcPr>
            <w:tcW w:w="9900" w:type="dxa"/>
            <w:gridSpan w:val="9"/>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2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посто-</w:t>
            </w:r>
            <w:r>
              <w:rPr>
                <w:rFonts w:ascii="Times New Roman" w:hAnsi="Times New Roman" w:cs="Times New Roman"/>
                <w:color w:val="000000"/>
                <w:sz w:val="24"/>
                <w:szCs w:val="24"/>
                <w:lang w:val="ru-RU"/>
              </w:rPr>
              <w:br/>
              <w:t>янный</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преры-</w:t>
            </w:r>
            <w:r>
              <w:rPr>
                <w:rFonts w:ascii="Times New Roman" w:hAnsi="Times New Roman" w:cs="Times New Roman"/>
                <w:color w:val="000000"/>
                <w:sz w:val="24"/>
                <w:szCs w:val="24"/>
                <w:lang w:val="ru-RU"/>
              </w:rPr>
              <w:br/>
              <w:t>вистый</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импульс-</w:t>
            </w:r>
            <w:r>
              <w:rPr>
                <w:rFonts w:ascii="Times New Roman" w:hAnsi="Times New Roman" w:cs="Times New Roman"/>
                <w:color w:val="000000"/>
                <w:sz w:val="24"/>
                <w:szCs w:val="24"/>
                <w:lang w:val="ru-RU"/>
              </w:rPr>
              <w:br/>
              <w:t>ный</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колеблю-</w:t>
            </w:r>
            <w:r>
              <w:rPr>
                <w:rFonts w:ascii="Times New Roman" w:hAnsi="Times New Roman" w:cs="Times New Roman"/>
                <w:color w:val="000000"/>
                <w:sz w:val="24"/>
                <w:szCs w:val="24"/>
                <w:lang w:val="ru-RU"/>
              </w:rPr>
              <w:br/>
              <w:t>щийся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500</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1000</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2000</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4000</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8000</w:t>
            </w:r>
          </w:p>
        </w:tc>
        <w:tc>
          <w:tcPr>
            <w:tcW w:w="21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r>
      <w:tr w:rsidR="003E4B2F">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вибрации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left w:w="0" w:type="dxa"/>
          <w:right w:w="0" w:type="dxa"/>
        </w:tblCellMar>
        <w:tblLook w:val="0000" w:firstRow="0" w:lastRow="0" w:firstColumn="0" w:lastColumn="0" w:noHBand="0" w:noVBand="0"/>
      </w:tblPr>
      <w:tblGrid>
        <w:gridCol w:w="199"/>
        <w:gridCol w:w="1795"/>
        <w:gridCol w:w="1596"/>
        <w:gridCol w:w="399"/>
        <w:gridCol w:w="499"/>
        <w:gridCol w:w="499"/>
        <w:gridCol w:w="499"/>
        <w:gridCol w:w="199"/>
        <w:gridCol w:w="199"/>
        <w:gridCol w:w="199"/>
        <w:gridCol w:w="199"/>
        <w:gridCol w:w="199"/>
        <w:gridCol w:w="199"/>
        <w:gridCol w:w="300"/>
        <w:gridCol w:w="300"/>
        <w:gridCol w:w="199"/>
        <w:gridCol w:w="199"/>
        <w:gridCol w:w="1097"/>
        <w:gridCol w:w="499"/>
        <w:gridCol w:w="399"/>
      </w:tblGrid>
      <w:tr w:rsidR="003E4B2F">
        <w:trPr>
          <w:trHeight w:val="240"/>
        </w:trPr>
        <w:tc>
          <w:tcPr>
            <w:tcW w:w="1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9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br/>
              <w:t>Указать тип, марку и другие паспортные данные оборудования</w:t>
            </w:r>
          </w:p>
        </w:tc>
        <w:tc>
          <w:tcPr>
            <w:tcW w:w="8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Дополнительные сведения (условия замера, продолжительность воздействия вибрации в течение рабочей смены)</w:t>
            </w:r>
          </w:p>
        </w:tc>
        <w:tc>
          <w:tcPr>
            <w:tcW w:w="95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вибрации</w:t>
            </w:r>
          </w:p>
        </w:tc>
        <w:tc>
          <w:tcPr>
            <w:tcW w:w="1650" w:type="pct"/>
            <w:gridSpan w:val="11"/>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Уровни колебательной скорости в дБ и октавных полосах по среднегеометрическим частотам в Гц</w:t>
            </w:r>
          </w:p>
        </w:tc>
        <w:tc>
          <w:tcPr>
            <w:tcW w:w="2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Корректи-</w:t>
            </w:r>
            <w:r>
              <w:rPr>
                <w:rFonts w:ascii="Times New Roman" w:hAnsi="Times New Roman" w:cs="Times New Roman"/>
                <w:color w:val="000000"/>
                <w:sz w:val="24"/>
                <w:szCs w:val="24"/>
                <w:lang w:val="ru-RU"/>
              </w:rPr>
              <w:br/>
              <w:t>рованный уровень, дБ</w:t>
            </w: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 по ТНПА</w:t>
            </w:r>
          </w:p>
        </w:tc>
      </w:tr>
      <w:tr w:rsidR="003E4B2F">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8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27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70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общая</w:t>
            </w:r>
          </w:p>
        </w:tc>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локаль-</w:t>
            </w:r>
            <w:r>
              <w:rPr>
                <w:rFonts w:ascii="Times New Roman" w:hAnsi="Times New Roman" w:cs="Times New Roman"/>
                <w:color w:val="000000"/>
                <w:sz w:val="24"/>
                <w:szCs w:val="24"/>
                <w:lang w:val="ru-RU"/>
              </w:rPr>
              <w:br/>
              <w:t>ная</w:t>
            </w:r>
          </w:p>
        </w:tc>
        <w:tc>
          <w:tcPr>
            <w:tcW w:w="8730" w:type="dxa"/>
            <w:gridSpan w:val="11"/>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35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5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8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27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w:t>
            </w:r>
            <w:r>
              <w:rPr>
                <w:rFonts w:ascii="Times New Roman" w:hAnsi="Times New Roman" w:cs="Times New Roman"/>
                <w:color w:val="000000"/>
                <w:sz w:val="24"/>
                <w:szCs w:val="24"/>
                <w:lang w:val="ru-RU"/>
              </w:rPr>
              <w:br/>
              <w:t>портная</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w:t>
            </w:r>
            <w:r>
              <w:rPr>
                <w:rFonts w:ascii="Times New Roman" w:hAnsi="Times New Roman" w:cs="Times New Roman"/>
                <w:color w:val="000000"/>
                <w:sz w:val="24"/>
                <w:szCs w:val="24"/>
                <w:lang w:val="ru-RU"/>
              </w:rPr>
              <w:br/>
              <w:t>портно-техноло-</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гическая</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техноло-</w:t>
            </w:r>
            <w:r>
              <w:rPr>
                <w:rFonts w:ascii="Times New Roman" w:hAnsi="Times New Roman" w:cs="Times New Roman"/>
                <w:color w:val="000000"/>
                <w:sz w:val="24"/>
                <w:szCs w:val="24"/>
                <w:lang w:val="ru-RU"/>
              </w:rPr>
              <w:br/>
              <w:t>гическая</w:t>
            </w:r>
          </w:p>
        </w:tc>
        <w:tc>
          <w:tcPr>
            <w:tcW w:w="11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w:t>
            </w:r>
          </w:p>
        </w:tc>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500</w:t>
            </w:r>
          </w:p>
        </w:tc>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1000</w:t>
            </w:r>
          </w:p>
        </w:tc>
        <w:tc>
          <w:tcPr>
            <w:tcW w:w="135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3E4B2F">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искусственной освещенности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Напряжение в сети ______________________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w:t>
            </w:r>
          </w:p>
        </w:tc>
      </w:tr>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ind w:firstLine="25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начале измерения)</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ind w:left="3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конце измерения)</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97"/>
        <w:gridCol w:w="1284"/>
        <w:gridCol w:w="790"/>
        <w:gridCol w:w="889"/>
        <w:gridCol w:w="987"/>
        <w:gridCol w:w="789"/>
        <w:gridCol w:w="888"/>
        <w:gridCol w:w="987"/>
        <w:gridCol w:w="789"/>
        <w:gridCol w:w="888"/>
        <w:gridCol w:w="1085"/>
      </w:tblGrid>
      <w:tr w:rsidR="003E4B2F">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w:t>
            </w:r>
            <w:r>
              <w:rPr>
                <w:rFonts w:ascii="Times New Roman" w:hAnsi="Times New Roman" w:cs="Times New Roman"/>
                <w:color w:val="000000"/>
                <w:sz w:val="24"/>
                <w:szCs w:val="24"/>
                <w:lang w:val="ru-RU"/>
              </w:rPr>
              <w:br/>
              <w:t>рабочего места</w:t>
            </w:r>
            <w:r>
              <w:rPr>
                <w:rFonts w:ascii="Times New Roman" w:hAnsi="Times New Roman" w:cs="Times New Roman"/>
                <w:color w:val="000000"/>
                <w:sz w:val="24"/>
                <w:szCs w:val="24"/>
                <w:lang w:val="ru-RU"/>
              </w:rPr>
              <w:br/>
              <w:t>(профессия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Указать тип, марку и другие паспортные </w:t>
            </w:r>
            <w:r>
              <w:rPr>
                <w:rFonts w:ascii="Times New Roman" w:hAnsi="Times New Roman" w:cs="Times New Roman"/>
                <w:color w:val="000000"/>
                <w:sz w:val="24"/>
                <w:szCs w:val="24"/>
                <w:lang w:val="ru-RU"/>
              </w:rPr>
              <w:lastRenderedPageBreak/>
              <w:t>данные оборудования</w:t>
            </w:r>
          </w:p>
        </w:tc>
        <w:tc>
          <w:tcPr>
            <w:tcW w:w="4100" w:type="pct"/>
            <w:gridSpan w:val="9"/>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Искусственная освещенность</w:t>
            </w:r>
          </w:p>
        </w:tc>
      </w:tr>
      <w:tr w:rsidR="003E4B2F">
        <w:tblPrEx>
          <w:tblCellSpacing w:w="-8" w:type="nil"/>
        </w:tblPrEx>
        <w:trPr>
          <w:trHeight w:val="240"/>
          <w:tblCellSpacing w:w="-8" w:type="nil"/>
        </w:trPr>
        <w:tc>
          <w:tcPr>
            <w:tcW w:w="79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35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135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w:t>
            </w:r>
          </w:p>
        </w:tc>
        <w:tc>
          <w:tcPr>
            <w:tcW w:w="135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нормам</w:t>
            </w:r>
          </w:p>
        </w:tc>
      </w:tr>
      <w:tr w:rsidR="003E4B2F">
        <w:tblPrEx>
          <w:tblCellSpacing w:w="-8" w:type="nil"/>
        </w:tblPrEx>
        <w:trPr>
          <w:trHeight w:val="240"/>
          <w:tblCellSpacing w:w="-8" w:type="nil"/>
        </w:trPr>
        <w:tc>
          <w:tcPr>
            <w:tcW w:w="79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комбинированное освещение</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общее освещение</w:t>
            </w: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комбинированное освещение</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общее освещение</w:t>
            </w: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комбинированное освещение</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общее освещение</w:t>
            </w:r>
          </w:p>
        </w:tc>
      </w:tr>
      <w:tr w:rsidR="003E4B2F">
        <w:tblPrEx>
          <w:tblCellSpacing w:w="-8" w:type="nil"/>
        </w:tblPrEx>
        <w:trPr>
          <w:trHeight w:val="240"/>
          <w:tblCellSpacing w:w="-8" w:type="nil"/>
        </w:trPr>
        <w:tc>
          <w:tcPr>
            <w:tcW w:w="79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числе общее</w:t>
            </w:r>
          </w:p>
        </w:tc>
        <w:tc>
          <w:tcPr>
            <w:tcW w:w="250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числе общее</w:t>
            </w:r>
          </w:p>
        </w:tc>
        <w:tc>
          <w:tcPr>
            <w:tcW w:w="268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том числе общее</w:t>
            </w:r>
          </w:p>
        </w:tc>
        <w:tc>
          <w:tcPr>
            <w:tcW w:w="250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исследований воздуха рабочей зоны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0"/>
        <w:gridCol w:w="605"/>
        <w:gridCol w:w="1209"/>
        <w:gridCol w:w="706"/>
        <w:gridCol w:w="1511"/>
        <w:gridCol w:w="907"/>
        <w:gridCol w:w="907"/>
        <w:gridCol w:w="1310"/>
        <w:gridCol w:w="1109"/>
        <w:gridCol w:w="1209"/>
      </w:tblGrid>
      <w:tr w:rsidR="003E4B2F">
        <w:trPr>
          <w:trHeight w:val="1650"/>
        </w:trPr>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и время отбора</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отбора, наименование рабочего места</w:t>
            </w:r>
            <w:r>
              <w:rPr>
                <w:rFonts w:ascii="Times New Roman" w:hAnsi="Times New Roman" w:cs="Times New Roman"/>
                <w:color w:val="000000"/>
                <w:sz w:val="24"/>
                <w:szCs w:val="24"/>
                <w:lang w:val="ru-RU"/>
              </w:rPr>
              <w:br/>
              <w:t>(профессия рабочего, код по ОКРБ)</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t воздуха на момент отбора</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Контролируемое вещество</w:t>
            </w:r>
            <w:r>
              <w:rPr>
                <w:rFonts w:ascii="Times New Roman" w:hAnsi="Times New Roman" w:cs="Times New Roman"/>
                <w:color w:val="000000"/>
                <w:sz w:val="24"/>
                <w:szCs w:val="24"/>
                <w:lang w:val="ru-RU"/>
              </w:rPr>
              <w:br/>
              <w:t>(наименование определяемого ингредиента)</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мА</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ОБУВ,</w:t>
            </w:r>
            <w:r>
              <w:rPr>
                <w:rFonts w:ascii="Times New Roman" w:hAnsi="Times New Roman" w:cs="Times New Roman"/>
                <w:color w:val="000000"/>
                <w:sz w:val="24"/>
                <w:szCs w:val="24"/>
                <w:lang w:val="ru-RU"/>
              </w:rPr>
              <w:br/>
              <w:t>(мг/м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 ПДУ (мг/см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класс опасности</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ПДК</w:t>
            </w:r>
            <w:r>
              <w:rPr>
                <w:rFonts w:ascii="Times New Roman" w:hAnsi="Times New Roman" w:cs="Times New Roman"/>
                <w:color w:val="000000"/>
                <w:sz w:val="24"/>
                <w:szCs w:val="24"/>
                <w:vertAlign w:val="subscript"/>
                <w:lang w:val="ru-RU"/>
              </w:rPr>
              <w:t>СС</w:t>
            </w:r>
            <w:r>
              <w:rPr>
                <w:rFonts w:ascii="Times New Roman" w:hAnsi="Times New Roman" w:cs="Times New Roman"/>
                <w:color w:val="000000"/>
                <w:sz w:val="24"/>
                <w:szCs w:val="24"/>
                <w:vertAlign w:val="subscript"/>
                <w:lang w:val="ru-RU"/>
              </w:rPr>
              <w:br/>
            </w:r>
            <w:r>
              <w:rPr>
                <w:rFonts w:ascii="Times New Roman" w:hAnsi="Times New Roman" w:cs="Times New Roman"/>
                <w:color w:val="000000"/>
                <w:sz w:val="24"/>
                <w:szCs w:val="24"/>
                <w:lang w:val="ru-RU"/>
              </w:rPr>
              <w:t>(мг/м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класс опасности</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Обнаруженная концентрация,</w:t>
            </w:r>
            <w:r>
              <w:rPr>
                <w:rFonts w:ascii="Times New Roman" w:hAnsi="Times New Roman" w:cs="Times New Roman"/>
                <w:color w:val="000000"/>
                <w:sz w:val="24"/>
                <w:szCs w:val="24"/>
                <w:lang w:val="ru-RU"/>
              </w:rPr>
              <w:br/>
              <w:t>мг/м</w:t>
            </w:r>
            <w:r>
              <w:rPr>
                <w:rFonts w:ascii="Times New Roman" w:hAnsi="Times New Roman" w:cs="Times New Roman"/>
                <w:color w:val="000000"/>
                <w:sz w:val="24"/>
                <w:szCs w:val="24"/>
                <w:vertAlign w:val="superscript"/>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Кратность превышения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ТНПА на метод исследования</w:t>
            </w:r>
          </w:p>
        </w:tc>
      </w:tr>
      <w:tr w:rsidR="003E4B2F">
        <w:tblPrEx>
          <w:tblCellSpacing w:w="-8" w:type="nil"/>
        </w:tblPrEx>
        <w:trPr>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r>
      <w:tr w:rsidR="003E4B2F">
        <w:tblPrEx>
          <w:tblCellSpacing w:w="-8" w:type="nil"/>
        </w:tblPrEx>
        <w:trPr>
          <w:tblCellSpacing w:w="-8" w:type="nil"/>
        </w:trPr>
        <w:tc>
          <w:tcPr>
            <w:tcW w:w="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напряженности электростатического поля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0"/>
        <w:gridCol w:w="3790"/>
        <w:gridCol w:w="1495"/>
        <w:gridCol w:w="1097"/>
        <w:gridCol w:w="1097"/>
        <w:gridCol w:w="1097"/>
        <w:gridCol w:w="797"/>
      </w:tblGrid>
      <w:tr w:rsidR="003E4B2F">
        <w:trPr>
          <w:trHeight w:val="825"/>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9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Место проведения измерений, выполнения работы, точка замера, наименование рабочего места </w:t>
            </w:r>
            <w:r>
              <w:rPr>
                <w:rFonts w:ascii="Times New Roman" w:hAnsi="Times New Roman" w:cs="Times New Roman"/>
                <w:color w:val="000000"/>
                <w:sz w:val="24"/>
                <w:szCs w:val="24"/>
                <w:lang w:val="ru-RU"/>
              </w:rPr>
              <w:lastRenderedPageBreak/>
              <w:t>(профессия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Расстояние от источника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Время пребывания в зоне </w:t>
            </w:r>
            <w:r>
              <w:rPr>
                <w:rFonts w:ascii="Times New Roman" w:hAnsi="Times New Roman" w:cs="Times New Roman"/>
                <w:color w:val="000000"/>
                <w:sz w:val="24"/>
                <w:szCs w:val="24"/>
                <w:lang w:val="ru-RU"/>
              </w:rPr>
              <w:lastRenderedPageBreak/>
              <w:t>ЭСП (ч, мин)</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Напряженность электростатического поля (кВ/м)</w:t>
            </w:r>
          </w:p>
        </w:tc>
      </w:tr>
      <w:tr w:rsidR="003E4B2F">
        <w:tblPrEx>
          <w:tblCellSpacing w:w="-8" w:type="nil"/>
        </w:tblPrEx>
        <w:trPr>
          <w:trHeight w:val="30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12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99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4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3E4B2F">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9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3E4B2F">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напряженности электромагнитного поля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1"/>
        <w:gridCol w:w="1309"/>
        <w:gridCol w:w="705"/>
        <w:gridCol w:w="1007"/>
        <w:gridCol w:w="606"/>
        <w:gridCol w:w="1109"/>
        <w:gridCol w:w="1008"/>
        <w:gridCol w:w="503"/>
        <w:gridCol w:w="1008"/>
        <w:gridCol w:w="503"/>
        <w:gridCol w:w="1008"/>
        <w:gridCol w:w="606"/>
      </w:tblGrid>
      <w:tr w:rsidR="003E4B2F">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(тип, марка оборудования), выполнения работы (наименование рабочего места, профессия рабочего, код ОКРБ)</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Частота (МГц)</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источника (м)</w:t>
            </w:r>
          </w:p>
        </w:tc>
        <w:tc>
          <w:tcPr>
            <w:tcW w:w="3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зоне ЭМП (ч, мин)</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Напряженность ЭМП по электрической составляющей (В/м)</w:t>
            </w:r>
          </w:p>
        </w:tc>
        <w:tc>
          <w:tcPr>
            <w:tcW w:w="7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Напряженность ЭМП по магнитной составляющей (А/м)</w:t>
            </w:r>
          </w:p>
        </w:tc>
        <w:tc>
          <w:tcPr>
            <w:tcW w:w="8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Плотность потока энергии ЭМП (МкВт/см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r>
      <w:tr w:rsidR="003E4B2F">
        <w:tblPrEx>
          <w:tblCellSpacing w:w="-8" w:type="nil"/>
        </w:tblPrEx>
        <w:trPr>
          <w:trHeight w:val="24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89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70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параметров микроклимата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1"/>
        <w:gridCol w:w="1510"/>
        <w:gridCol w:w="907"/>
        <w:gridCol w:w="706"/>
        <w:gridCol w:w="807"/>
        <w:gridCol w:w="606"/>
        <w:gridCol w:w="706"/>
        <w:gridCol w:w="503"/>
        <w:gridCol w:w="706"/>
        <w:gridCol w:w="402"/>
        <w:gridCol w:w="606"/>
        <w:gridCol w:w="503"/>
        <w:gridCol w:w="907"/>
        <w:gridCol w:w="503"/>
      </w:tblGrid>
      <w:tr w:rsidR="003E4B2F">
        <w:trPr>
          <w:trHeight w:val="240"/>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Место проведения измерений, </w:t>
            </w:r>
            <w:r>
              <w:rPr>
                <w:rFonts w:ascii="Times New Roman" w:hAnsi="Times New Roman" w:cs="Times New Roman"/>
                <w:color w:val="000000"/>
                <w:sz w:val="24"/>
                <w:szCs w:val="24"/>
                <w:lang w:val="ru-RU"/>
              </w:rPr>
              <w:lastRenderedPageBreak/>
              <w:t>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 (источник тепловыделения, влаговыделения или охлаждения)</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Категория работ по </w:t>
            </w:r>
            <w:r>
              <w:rPr>
                <w:rFonts w:ascii="Times New Roman" w:hAnsi="Times New Roman" w:cs="Times New Roman"/>
                <w:color w:val="000000"/>
                <w:sz w:val="24"/>
                <w:szCs w:val="24"/>
                <w:lang w:val="ru-RU"/>
              </w:rPr>
              <w:lastRenderedPageBreak/>
              <w:t>уровню энерго-</w:t>
            </w:r>
            <w:r>
              <w:rPr>
                <w:rFonts w:ascii="Times New Roman" w:hAnsi="Times New Roman" w:cs="Times New Roman"/>
                <w:color w:val="000000"/>
                <w:sz w:val="24"/>
                <w:szCs w:val="24"/>
                <w:lang w:val="ru-RU"/>
              </w:rPr>
              <w:br/>
              <w:t>затрат</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Период года</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Облу-</w:t>
            </w:r>
            <w:r>
              <w:rPr>
                <w:rFonts w:ascii="Times New Roman" w:hAnsi="Times New Roman" w:cs="Times New Roman"/>
                <w:color w:val="000000"/>
                <w:sz w:val="24"/>
                <w:szCs w:val="24"/>
                <w:lang w:val="ru-RU"/>
              </w:rPr>
              <w:br/>
              <w:t xml:space="preserve">чаемая </w:t>
            </w:r>
            <w:r>
              <w:rPr>
                <w:rFonts w:ascii="Times New Roman" w:hAnsi="Times New Roman" w:cs="Times New Roman"/>
                <w:color w:val="000000"/>
                <w:sz w:val="24"/>
                <w:szCs w:val="24"/>
                <w:lang w:val="ru-RU"/>
              </w:rPr>
              <w:lastRenderedPageBreak/>
              <w:t>поверх-</w:t>
            </w:r>
            <w:r>
              <w:rPr>
                <w:rFonts w:ascii="Times New Roman" w:hAnsi="Times New Roman" w:cs="Times New Roman"/>
                <w:color w:val="000000"/>
                <w:sz w:val="24"/>
                <w:szCs w:val="24"/>
                <w:lang w:val="ru-RU"/>
              </w:rPr>
              <w:br/>
              <w:t>ность</w:t>
            </w:r>
          </w:p>
        </w:tc>
        <w:tc>
          <w:tcPr>
            <w:tcW w:w="3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Высота от </w:t>
            </w:r>
            <w:r>
              <w:rPr>
                <w:rFonts w:ascii="Times New Roman" w:hAnsi="Times New Roman" w:cs="Times New Roman"/>
                <w:color w:val="000000"/>
                <w:sz w:val="24"/>
                <w:szCs w:val="24"/>
                <w:lang w:val="ru-RU"/>
              </w:rPr>
              <w:lastRenderedPageBreak/>
              <w:t>пола (м)</w:t>
            </w:r>
          </w:p>
        </w:tc>
        <w:tc>
          <w:tcPr>
            <w:tcW w:w="6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Температура воздуха, °С</w:t>
            </w:r>
          </w:p>
        </w:tc>
        <w:tc>
          <w:tcPr>
            <w:tcW w:w="5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Относи-</w:t>
            </w:r>
            <w:r>
              <w:rPr>
                <w:rFonts w:ascii="Times New Roman" w:hAnsi="Times New Roman" w:cs="Times New Roman"/>
                <w:color w:val="000000"/>
                <w:sz w:val="24"/>
                <w:szCs w:val="24"/>
                <w:lang w:val="ru-RU"/>
              </w:rPr>
              <w:br/>
              <w:t xml:space="preserve">тельная влажность </w:t>
            </w:r>
            <w:r>
              <w:rPr>
                <w:rFonts w:ascii="Times New Roman" w:hAnsi="Times New Roman" w:cs="Times New Roman"/>
                <w:color w:val="000000"/>
                <w:sz w:val="24"/>
                <w:szCs w:val="24"/>
                <w:lang w:val="ru-RU"/>
              </w:rPr>
              <w:lastRenderedPageBreak/>
              <w:t>воздуха, %</w:t>
            </w:r>
          </w:p>
        </w:tc>
        <w:tc>
          <w:tcPr>
            <w:tcW w:w="5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Скорость движения </w:t>
            </w:r>
            <w:r>
              <w:rPr>
                <w:rFonts w:ascii="Times New Roman" w:hAnsi="Times New Roman" w:cs="Times New Roman"/>
                <w:color w:val="000000"/>
                <w:sz w:val="24"/>
                <w:szCs w:val="24"/>
                <w:lang w:val="ru-RU"/>
              </w:rPr>
              <w:lastRenderedPageBreak/>
              <w:t>воздуха, м/с</w:t>
            </w:r>
          </w:p>
        </w:tc>
        <w:tc>
          <w:tcPr>
            <w:tcW w:w="7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 xml:space="preserve">Интенсивность теплового </w:t>
            </w:r>
            <w:r>
              <w:rPr>
                <w:rFonts w:ascii="Times New Roman" w:hAnsi="Times New Roman" w:cs="Times New Roman"/>
                <w:color w:val="000000"/>
                <w:sz w:val="24"/>
                <w:szCs w:val="24"/>
                <w:lang w:val="ru-RU"/>
              </w:rPr>
              <w:lastRenderedPageBreak/>
              <w:t>облучения, Вт/м</w:t>
            </w:r>
            <w:r>
              <w:rPr>
                <w:rFonts w:ascii="Times New Roman" w:hAnsi="Times New Roman" w:cs="Times New Roman"/>
                <w:color w:val="000000"/>
                <w:sz w:val="24"/>
                <w:szCs w:val="24"/>
                <w:vertAlign w:val="superscript"/>
                <w:lang w:val="ru-RU"/>
              </w:rPr>
              <w:t>2</w:t>
            </w:r>
          </w:p>
        </w:tc>
      </w:tr>
      <w:tr w:rsidR="003E4B2F">
        <w:tblPrEx>
          <w:tblCellSpacing w:w="-8" w:type="nil"/>
        </w:tblPrEx>
        <w:trPr>
          <w:trHeight w:val="24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5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4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89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62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w:t>
            </w:r>
            <w:r>
              <w:rPr>
                <w:rFonts w:ascii="Times New Roman" w:hAnsi="Times New Roman" w:cs="Times New Roman"/>
                <w:color w:val="000000"/>
                <w:sz w:val="24"/>
                <w:szCs w:val="24"/>
                <w:lang w:val="ru-RU"/>
              </w:rPr>
              <w:br/>
              <w:t>ренная</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интенсивности ультрафиолетового излучения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1"/>
        <w:gridCol w:w="2820"/>
        <w:gridCol w:w="1108"/>
        <w:gridCol w:w="1109"/>
        <w:gridCol w:w="1310"/>
        <w:gridCol w:w="1109"/>
        <w:gridCol w:w="1109"/>
        <w:gridCol w:w="807"/>
      </w:tblGrid>
      <w:tr w:rsidR="003E4B2F">
        <w:trPr>
          <w:trHeight w:val="825"/>
        </w:trPr>
        <w:tc>
          <w:tcPr>
            <w:tcW w:w="1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4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Указать тип, марку и </w:t>
            </w:r>
            <w:r>
              <w:rPr>
                <w:rFonts w:ascii="Times New Roman" w:hAnsi="Times New Roman" w:cs="Times New Roman"/>
                <w:color w:val="000000"/>
                <w:sz w:val="24"/>
                <w:szCs w:val="24"/>
                <w:lang w:val="ru-RU"/>
              </w:rPr>
              <w:lastRenderedPageBreak/>
              <w:t>другие паспортные данные оборудования</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Расстояние от источника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пребывания в зоне УФ излучения (ч, мин)</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Диапазон излучения</w:t>
            </w:r>
          </w:p>
        </w:tc>
        <w:tc>
          <w:tcPr>
            <w:tcW w:w="9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Интенсивность ультрафиолетового излучения (Вт/м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p>
        </w:tc>
      </w:tr>
      <w:tr w:rsidR="003E4B2F">
        <w:tblPrEx>
          <w:tblCellSpacing w:w="-8" w:type="nil"/>
        </w:tblPrEx>
        <w:trPr>
          <w:trHeight w:val="300"/>
          <w:tblCellSpacing w:w="-8" w:type="nil"/>
        </w:trPr>
        <w:tc>
          <w:tcPr>
            <w:tcW w:w="8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75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5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измеренная</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ДИИ</w:t>
            </w:r>
          </w:p>
        </w:tc>
      </w:tr>
      <w:tr w:rsidR="003E4B2F">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3E4B2F">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уровней аэроионизации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00"/>
        <w:gridCol w:w="2593"/>
        <w:gridCol w:w="1296"/>
        <w:gridCol w:w="996"/>
        <w:gridCol w:w="1097"/>
        <w:gridCol w:w="996"/>
        <w:gridCol w:w="1198"/>
        <w:gridCol w:w="1097"/>
      </w:tblGrid>
      <w:tr w:rsidR="003E4B2F">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3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Указать тип, марку и другие паспортные данные оборудования</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Расстояние от источника (м)</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220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ионов в кубическом см воздуха</w:t>
            </w:r>
          </w:p>
        </w:tc>
      </w:tr>
      <w:tr w:rsidR="003E4B2F">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9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0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n+</w:t>
            </w:r>
          </w:p>
        </w:tc>
        <w:tc>
          <w:tcPr>
            <w:tcW w:w="11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n–</w:t>
            </w:r>
          </w:p>
        </w:tc>
      </w:tr>
      <w:tr w:rsidR="003E4B2F">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9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6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измеренное</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измеренное</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ПДУ</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лазерного излучения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01"/>
        <w:gridCol w:w="2417"/>
        <w:gridCol w:w="1309"/>
        <w:gridCol w:w="1108"/>
        <w:gridCol w:w="807"/>
        <w:gridCol w:w="1109"/>
        <w:gridCol w:w="606"/>
        <w:gridCol w:w="807"/>
        <w:gridCol w:w="1109"/>
      </w:tblGrid>
      <w:tr w:rsidR="003E4B2F">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проведения измерений, выполнения работы, точка замера, наименование рабочего места (профессия рабочего, код по ОКРБ).</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Указать тип, марку и </w:t>
            </w:r>
            <w:r>
              <w:rPr>
                <w:rFonts w:ascii="Times New Roman" w:hAnsi="Times New Roman" w:cs="Times New Roman"/>
                <w:color w:val="000000"/>
                <w:sz w:val="24"/>
                <w:szCs w:val="24"/>
                <w:lang w:val="ru-RU"/>
              </w:rPr>
              <w:lastRenderedPageBreak/>
              <w:t>другие паспортные данные оборудования</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Расстояние от рассеивающей поверхности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работы с установкой, сек.</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Высота от пола (м)</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Измеренные уровни отраженного лазерного излучения, Дж/см</w:t>
            </w:r>
            <w:r>
              <w:rPr>
                <w:rFonts w:ascii="Times New Roman" w:hAnsi="Times New Roman" w:cs="Times New Roman"/>
                <w:color w:val="000000"/>
                <w:sz w:val="24"/>
                <w:szCs w:val="24"/>
                <w:vertAlign w:val="superscript"/>
                <w:lang w:val="ru-RU"/>
              </w:rPr>
              <w:t>2</w:t>
            </w:r>
          </w:p>
        </w:tc>
        <w:tc>
          <w:tcPr>
            <w:tcW w:w="7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ПДУ, Дж/см</w:t>
            </w:r>
            <w:r>
              <w:rPr>
                <w:rFonts w:ascii="Times New Roman" w:hAnsi="Times New Roman" w:cs="Times New Roman"/>
                <w:color w:val="000000"/>
                <w:sz w:val="24"/>
                <w:szCs w:val="24"/>
                <w:vertAlign w:val="superscript"/>
                <w:lang w:val="ru-RU"/>
              </w:rPr>
              <w:t>2</w:t>
            </w:r>
          </w:p>
        </w:tc>
        <w:tc>
          <w:tcPr>
            <w:tcW w:w="5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Примечание</w:t>
            </w:r>
          </w:p>
        </w:tc>
      </w:tr>
      <w:tr w:rsidR="003E4B2F">
        <w:tblPrEx>
          <w:tblCellSpacing w:w="-8" w:type="nil"/>
        </w:tblPrEx>
        <w:trPr>
          <w:trHeight w:val="240"/>
          <w:tblCellSpacing w:w="-8" w:type="nil"/>
        </w:trPr>
        <w:tc>
          <w:tcPr>
            <w:tcW w:w="10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64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5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6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95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глаз</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для кожи</w:t>
            </w:r>
          </w:p>
        </w:tc>
        <w:tc>
          <w:tcPr>
            <w:tcW w:w="297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8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мощности дозы внешнего гамма-, рентгеновского и нейтронного излучения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0"/>
        <w:gridCol w:w="3190"/>
        <w:gridCol w:w="1894"/>
        <w:gridCol w:w="1795"/>
        <w:gridCol w:w="2494"/>
      </w:tblGrid>
      <w:tr w:rsidR="003E4B2F">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Рабочее место, точки проведения замеров согласно картограмме</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Мощность дозы, мкЗв/час</w:t>
            </w:r>
          </w:p>
        </w:tc>
        <w:tc>
          <w:tcPr>
            <w:tcW w:w="9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Величина ПД</w:t>
            </w:r>
            <w:r>
              <w:rPr>
                <w:rFonts w:ascii="Times New Roman" w:hAnsi="Times New Roman" w:cs="Times New Roman"/>
                <w:color w:val="000000"/>
                <w:sz w:val="24"/>
                <w:szCs w:val="24"/>
                <w:vertAlign w:val="subscript"/>
                <w:lang w:val="ru-RU"/>
              </w:rPr>
              <w:t>перс</w:t>
            </w:r>
          </w:p>
        </w:tc>
        <w:tc>
          <w:tcPr>
            <w:tcW w:w="1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 величина мощности дозы (среднее значение)</w:t>
            </w:r>
          </w:p>
        </w:tc>
      </w:tr>
      <w:tr w:rsidR="003E4B2F">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9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3E4B2F">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радиоактивного загрязнения рабочих поверхностей, кожи, спецодежды и средств индивидуальной защиты (плотность потока альфа- и бета-частиц)</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92"/>
        <w:gridCol w:w="3061"/>
        <w:gridCol w:w="2269"/>
        <w:gridCol w:w="1085"/>
        <w:gridCol w:w="2666"/>
      </w:tblGrid>
      <w:tr w:rsidR="003E4B2F">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Рабочее место, точки проведения замеров согласно картограмме</w:t>
            </w:r>
          </w:p>
        </w:tc>
        <w:tc>
          <w:tcPr>
            <w:tcW w:w="1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Плотности потока частиц, част./см</w:t>
            </w: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x мин</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ДПП</w:t>
            </w:r>
            <w:r>
              <w:rPr>
                <w:rFonts w:ascii="Times New Roman" w:hAnsi="Times New Roman" w:cs="Times New Roman"/>
                <w:color w:val="000000"/>
                <w:sz w:val="24"/>
                <w:szCs w:val="24"/>
                <w:vertAlign w:val="subscript"/>
                <w:lang w:val="ru-RU"/>
              </w:rPr>
              <w:t>перс</w:t>
            </w:r>
          </w:p>
        </w:tc>
        <w:tc>
          <w:tcPr>
            <w:tcW w:w="1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 величина плотности потока частиц (среднее значение)</w:t>
            </w:r>
          </w:p>
        </w:tc>
      </w:tr>
      <w:tr w:rsidR="003E4B2F">
        <w:tblPrEx>
          <w:tblCellSpacing w:w="-8" w:type="nil"/>
        </w:tblPrEx>
        <w:trPr>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3E4B2F">
        <w:tblPrEx>
          <w:tblCellSpacing w:w="-8" w:type="nil"/>
        </w:tblPrEx>
        <w:trPr>
          <w:tblCellSpacing w:w="-8" w:type="nil"/>
        </w:trPr>
        <w:tc>
          <w:tcPr>
            <w:tcW w:w="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Результаты измерений объемной активности газов и аэрозолей в воздухе рабочих помещений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93"/>
        <w:gridCol w:w="4796"/>
      </w:tblGrid>
      <w:tr w:rsidR="003E4B2F">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w:t>
            </w:r>
          </w:p>
        </w:tc>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99"/>
        <w:gridCol w:w="2593"/>
        <w:gridCol w:w="2393"/>
        <w:gridCol w:w="1695"/>
        <w:gridCol w:w="2393"/>
      </w:tblGrid>
      <w:tr w:rsidR="003E4B2F">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Рабочее место, точки проведения замеров согласно картограмме</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Концентрация радионуклидов, Бк/м</w:t>
            </w:r>
            <w:r>
              <w:rPr>
                <w:rFonts w:ascii="Times New Roman" w:hAnsi="Times New Roman" w:cs="Times New Roman"/>
                <w:color w:val="000000"/>
                <w:sz w:val="24"/>
                <w:szCs w:val="24"/>
                <w:vertAlign w:val="superscript"/>
                <w:lang w:val="ru-RU"/>
              </w:rPr>
              <w:t>3</w:t>
            </w:r>
          </w:p>
        </w:tc>
        <w:tc>
          <w:tcPr>
            <w:tcW w:w="8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bscript"/>
                <w:lang w:val="ru-RU"/>
              </w:rPr>
            </w:pPr>
            <w:r>
              <w:rPr>
                <w:rFonts w:ascii="Times New Roman" w:hAnsi="Times New Roman" w:cs="Times New Roman"/>
                <w:color w:val="000000"/>
                <w:sz w:val="24"/>
                <w:szCs w:val="24"/>
                <w:lang w:val="ru-RU"/>
              </w:rPr>
              <w:t>Величина ДОА</w:t>
            </w:r>
            <w:r>
              <w:rPr>
                <w:rFonts w:ascii="Times New Roman" w:hAnsi="Times New Roman" w:cs="Times New Roman"/>
                <w:color w:val="000000"/>
                <w:sz w:val="24"/>
                <w:szCs w:val="24"/>
                <w:vertAlign w:val="subscript"/>
                <w:lang w:val="ru-RU"/>
              </w:rPr>
              <w:t>перс</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Фактическая величина (среднее значение)</w:t>
            </w:r>
          </w:p>
        </w:tc>
      </w:tr>
      <w:tr w:rsidR="003E4B2F">
        <w:tblPrEx>
          <w:tblCellSpacing w:w="-8" w:type="nil"/>
        </w:tblPrEx>
        <w:trPr>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3E4B2F">
        <w:tblPrEx>
          <w:tblCellSpacing w:w="-8" w:type="nil"/>
        </w:tblPrEx>
        <w:trPr>
          <w:tblCellSpacing w:w="-8" w:type="nil"/>
        </w:trPr>
        <w:tc>
          <w:tcPr>
            <w:tcW w:w="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Заключительный лист</w:t>
      </w:r>
    </w:p>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ЗАКЛЮЧЕНИЕ</w:t>
      </w:r>
      <w:r>
        <w:rPr>
          <w:rFonts w:ascii="Times New Roman" w:hAnsi="Times New Roman" w:cs="Times New Roman"/>
          <w:b/>
          <w:color w:val="000000"/>
          <w:sz w:val="24"/>
          <w:szCs w:val="24"/>
          <w:lang w:val="ru-RU"/>
        </w:rPr>
        <w:br/>
        <w:t>о результатах исследований (измерений)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558"/>
        <w:gridCol w:w="3131"/>
      </w:tblGrid>
      <w:tr w:rsidR="003E4B2F">
        <w:tc>
          <w:tcPr>
            <w:tcW w:w="335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 _______ от «__» __________ 20__ г.</w:t>
            </w:r>
          </w:p>
        </w:tc>
        <w:tc>
          <w:tcPr>
            <w:tcW w:w="160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Лист ________</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(исследования) провел:</w:t>
      </w:r>
    </w:p>
    <w:tbl>
      <w:tblPr>
        <w:tblW w:w="5000" w:type="pct"/>
        <w:tblLayout w:type="fixed"/>
        <w:tblCellMar>
          <w:left w:w="0" w:type="dxa"/>
          <w:right w:w="0" w:type="dxa"/>
        </w:tblCellMar>
        <w:tblLook w:val="0000" w:firstRow="0" w:lastRow="0" w:firstColumn="0" w:lastColumn="0" w:noHBand="0" w:noVBand="0"/>
      </w:tblPr>
      <w:tblGrid>
        <w:gridCol w:w="3230"/>
        <w:gridCol w:w="3719"/>
        <w:gridCol w:w="2740"/>
      </w:tblGrid>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c>
          <w:tcPr>
            <w:tcW w:w="1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w:t>
            </w:r>
          </w:p>
        </w:tc>
        <w:tc>
          <w:tcPr>
            <w:tcW w:w="14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r>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w:t>
            </w:r>
          </w:p>
        </w:tc>
        <w:tc>
          <w:tcPr>
            <w:tcW w:w="1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4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c>
          <w:tcPr>
            <w:tcW w:w="1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w:t>
            </w:r>
          </w:p>
        </w:tc>
        <w:tc>
          <w:tcPr>
            <w:tcW w:w="14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r>
    </w:tbl>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30"/>
        <w:gridCol w:w="3719"/>
        <w:gridCol w:w="2740"/>
      </w:tblGrid>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c>
          <w:tcPr>
            <w:tcW w:w="1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w:t>
            </w:r>
          </w:p>
        </w:tc>
        <w:tc>
          <w:tcPr>
            <w:tcW w:w="14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r>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w:t>
            </w:r>
          </w:p>
        </w:tc>
        <w:tc>
          <w:tcPr>
            <w:tcW w:w="1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4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Данный протокол оформлен на _____ страницах в двух экземплярах и направлен в 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Размножение протокола возможно только с разрешения 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19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08" w:name="CA0_ИНС__2_ПРЛ_3_5CN__прил_3_утв_1"/>
            <w:bookmarkEnd w:id="208"/>
            <w:r>
              <w:rPr>
                <w:rFonts w:ascii="Times New Roman" w:hAnsi="Times New Roman" w:cs="Times New Roman"/>
                <w:color w:val="000000"/>
                <w:sz w:val="24"/>
                <w:szCs w:val="24"/>
                <w:lang w:val="ru-RU"/>
              </w:rPr>
              <w:t>Приложение 3</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9" w:name="CN__frm_w2081832612"/>
      <w:bookmarkEnd w:id="209"/>
      <w:r>
        <w:rPr>
          <w:rFonts w:ascii="Times New Roman" w:hAnsi="Times New Roman" w:cs="Times New Roman"/>
          <w:color w:val="000000"/>
          <w:sz w:val="24"/>
          <w:szCs w:val="24"/>
          <w:lang w:val="ru-RU"/>
        </w:rPr>
        <w:t xml:space="preserve"> </w:t>
      </w:r>
    </w:p>
    <w:bookmarkStart w:id="210" w:name="CA0_ИНС__2_ПРЛ_3_5_ЗПР_3_2CN__заг_прил_3"/>
    <w:bookmarkEnd w:id="210"/>
    <w:p w:rsidR="003E4B2F" w:rsidRDefault="003E4B2F">
      <w:pPr>
        <w:autoSpaceDE w:val="0"/>
        <w:autoSpaceDN w:val="0"/>
        <w:adjustRightInd w:val="0"/>
        <w:spacing w:before="240" w:after="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8B1215">
        <w:rPr>
          <w:rFonts w:ascii="Times New Roman" w:hAnsi="Times New Roman" w:cs="Times New Roman"/>
          <w:color w:val="000000"/>
          <w:sz w:val="24"/>
          <w:szCs w:val="24"/>
          <w:lang w:val="ru-RU"/>
        </w:rPr>
        <w:instrText>HYPERLINK "D:\\Мои документы\\Dropbox\\Обком\\НБ\\АРМ\\H"</w:instrText>
      </w:r>
      <w:r w:rsidR="008B1215">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ПРОТОКОЛ № _______</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количественных измерений и расчетов показателей тяжести трудового процесса</w:t>
      </w:r>
    </w:p>
    <w:p w:rsidR="003E4B2F" w:rsidRDefault="003E4B2F">
      <w:pPr>
        <w:autoSpaceDE w:val="0"/>
        <w:autoSpaceDN w:val="0"/>
        <w:adjustRightInd w:val="0"/>
        <w:spacing w:after="24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(прилагается к карте аттестации рабочего места по условиям труда)</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Организация (филиал) 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 Цех (отдел) 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Участок (бюро, сектор и др.) 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Код и наименование профессии рабочего (должности служащего) по ОКРБ 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Пол работника 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Количество аналогичных рабочих мест 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Описание выполняемой работы 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8.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2052"/>
        <w:gridCol w:w="4299"/>
        <w:gridCol w:w="3322"/>
      </w:tblGrid>
      <w:tr w:rsidR="003E4B2F">
        <w:trPr>
          <w:trHeight w:val="240"/>
        </w:trPr>
        <w:tc>
          <w:tcPr>
            <w:tcW w:w="10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Изучаемый показатель</w:t>
            </w:r>
          </w:p>
        </w:tc>
        <w:tc>
          <w:tcPr>
            <w:tcW w:w="2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Исходные данные и необходимые расчеты для определения фактического значения показателя</w:t>
            </w:r>
          </w:p>
        </w:tc>
        <w:tc>
          <w:tcPr>
            <w:tcW w:w="1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Фактическое значение показателя</w:t>
            </w:r>
          </w:p>
        </w:tc>
      </w:tr>
      <w:tr w:rsidR="003E4B2F">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p>
        </w:tc>
        <w:tc>
          <w:tcPr>
            <w:tcW w:w="2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2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0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2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578"/>
        <w:gridCol w:w="881"/>
        <w:gridCol w:w="3230"/>
      </w:tblGrid>
      <w:tr w:rsidR="003E4B2F">
        <w:trPr>
          <w:trHeight w:val="240"/>
        </w:trPr>
        <w:tc>
          <w:tcPr>
            <w:tcW w:w="28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Измерения проводил __________________________</w:t>
            </w:r>
          </w:p>
        </w:tc>
        <w:tc>
          <w:tcPr>
            <w:tcW w:w="4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3E4B2F">
        <w:trPr>
          <w:trHeight w:val="240"/>
        </w:trPr>
        <w:tc>
          <w:tcPr>
            <w:tcW w:w="2850" w:type="pct"/>
            <w:tcBorders>
              <w:top w:val="nil"/>
              <w:left w:val="nil"/>
              <w:bottom w:val="nil"/>
              <w:right w:val="nil"/>
            </w:tcBorders>
          </w:tcPr>
          <w:p w:rsidR="003E4B2F" w:rsidRDefault="003E4B2F">
            <w:pPr>
              <w:autoSpaceDE w:val="0"/>
              <w:autoSpaceDN w:val="0"/>
              <w:adjustRightInd w:val="0"/>
              <w:spacing w:after="0" w:line="300" w:lineRule="auto"/>
              <w:ind w:firstLine="240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(должность служащего, подпись)</w:t>
            </w:r>
          </w:p>
        </w:tc>
        <w:tc>
          <w:tcPr>
            <w:tcW w:w="4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3E4B2F" w:rsidRDefault="003E4B2F">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19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11" w:name="CA0_ИНС__2_ПРЛ_4_8CN__прил_4_утв_1"/>
            <w:bookmarkEnd w:id="211"/>
            <w:r>
              <w:rPr>
                <w:rFonts w:ascii="Times New Roman" w:hAnsi="Times New Roman" w:cs="Times New Roman"/>
                <w:color w:val="000000"/>
                <w:sz w:val="24"/>
                <w:szCs w:val="24"/>
                <w:lang w:val="ru-RU"/>
              </w:rPr>
              <w:t>Приложение 4</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2" w:name="CN__frm_w2081832603"/>
      <w:bookmarkEnd w:id="212"/>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796"/>
        <w:gridCol w:w="4893"/>
      </w:tblGrid>
      <w:tr w:rsidR="003E4B2F">
        <w:tc>
          <w:tcPr>
            <w:tcW w:w="2450" w:type="pct"/>
            <w:tcBorders>
              <w:top w:val="nil"/>
              <w:left w:val="nil"/>
              <w:bottom w:val="nil"/>
              <w:right w:val="nil"/>
            </w:tcBorders>
            <w:vAlign w:val="bottom"/>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Цех (участок) _____________</w:t>
            </w:r>
          </w:p>
        </w:tc>
        <w:tc>
          <w:tcPr>
            <w:tcW w:w="2500" w:type="pct"/>
            <w:tcBorders>
              <w:top w:val="nil"/>
              <w:left w:val="nil"/>
              <w:bottom w:val="nil"/>
              <w:right w:val="nil"/>
            </w:tcBorders>
            <w:vAlign w:val="bottom"/>
          </w:tcPr>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наблюдения _________________</w:t>
            </w:r>
          </w:p>
        </w:tc>
      </w:tr>
    </w:tbl>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hyperlink r:id="rId111" w:history="1">
        <w:r>
          <w:rPr>
            <w:rFonts w:ascii="Times New Roman" w:hAnsi="Times New Roman" w:cs="Times New Roman"/>
            <w:b/>
            <w:color w:val="0000FF"/>
            <w:sz w:val="24"/>
            <w:szCs w:val="24"/>
            <w:lang w:val="ru-RU"/>
          </w:rPr>
          <w:t xml:space="preserve">КАРТА </w:t>
        </w:r>
      </w:hyperlink>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фотографии рабочего времени </w:t>
      </w:r>
      <w:r>
        <w:rPr>
          <w:rFonts w:ascii="Times New Roman" w:hAnsi="Times New Roman" w:cs="Times New Roman"/>
          <w:b/>
          <w:color w:val="000000"/>
          <w:sz w:val="24"/>
          <w:szCs w:val="24"/>
          <w:lang w:val="ru-RU"/>
        </w:rPr>
        <w:br/>
        <w:t>№ 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 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Специальность по диплому 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 _______________________________________</w:t>
      </w:r>
    </w:p>
    <w:p w:rsidR="003E4B2F" w:rsidRDefault="003E4B2F">
      <w:pPr>
        <w:autoSpaceDE w:val="0"/>
        <w:autoSpaceDN w:val="0"/>
        <w:adjustRightInd w:val="0"/>
        <w:spacing w:after="0" w:line="300" w:lineRule="auto"/>
        <w:ind w:left="3540" w:firstLine="70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наименование)</w:t>
      </w:r>
      <w:r>
        <w:rPr>
          <w:rFonts w:ascii="Times New Roman" w:hAnsi="Times New Roman" w:cs="Times New Roman"/>
          <w:color w:val="000000"/>
          <w:sz w:val="24"/>
          <w:szCs w:val="24"/>
          <w:lang w:val="ru-RU"/>
        </w:rPr>
        <w:pict>
          <v:shape id="_x0000_i1193"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889"/>
        <w:gridCol w:w="2073"/>
        <w:gridCol w:w="1973"/>
        <w:gridCol w:w="2666"/>
        <w:gridCol w:w="2072"/>
      </w:tblGrid>
      <w:tr w:rsidR="003E4B2F">
        <w:trPr>
          <w:trHeight w:val="240"/>
        </w:trPr>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0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Что наблюдалось</w:t>
            </w:r>
          </w:p>
        </w:tc>
        <w:tc>
          <w:tcPr>
            <w:tcW w:w="10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Текущее время, ч, мин</w:t>
            </w:r>
          </w:p>
        </w:tc>
        <w:tc>
          <w:tcPr>
            <w:tcW w:w="1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Продолжительность, мин</w:t>
            </w:r>
          </w:p>
        </w:tc>
        <w:tc>
          <w:tcPr>
            <w:tcW w:w="10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Наименования факторов производственной среды, показателей тяжести и напряженности трудового процесса</w:t>
            </w:r>
          </w:p>
        </w:tc>
      </w:tr>
      <w:tr w:rsidR="003E4B2F">
        <w:tblPrEx>
          <w:tblCellSpacing w:w="-8" w:type="nil"/>
        </w:tblPrEx>
        <w:trPr>
          <w:tblCellSpacing w:w="-8" w:type="nil"/>
        </w:trPr>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194"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Подготовительно-заключительное время, Т</w:t>
      </w:r>
      <w:r>
        <w:rPr>
          <w:rFonts w:ascii="Times New Roman" w:hAnsi="Times New Roman" w:cs="Times New Roman"/>
          <w:color w:val="000000"/>
          <w:sz w:val="24"/>
          <w:szCs w:val="24"/>
          <w:vertAlign w:val="subscript"/>
          <w:lang w:val="ru-RU"/>
        </w:rPr>
        <w:t>п.з</w:t>
      </w:r>
      <w:r>
        <w:rPr>
          <w:rFonts w:ascii="Times New Roman" w:hAnsi="Times New Roman" w:cs="Times New Roman"/>
          <w:color w:val="000000"/>
          <w:sz w:val="24"/>
          <w:szCs w:val="24"/>
          <w:lang w:val="ru-RU"/>
        </w:rPr>
        <w:t xml:space="preserve"> 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Время обслуживания рабочего места, Т</w:t>
      </w:r>
      <w:r>
        <w:rPr>
          <w:rFonts w:ascii="Times New Roman" w:hAnsi="Times New Roman" w:cs="Times New Roman"/>
          <w:color w:val="000000"/>
          <w:sz w:val="24"/>
          <w:szCs w:val="24"/>
          <w:vertAlign w:val="subscript"/>
          <w:lang w:val="ru-RU"/>
        </w:rPr>
        <w:t>орг</w:t>
      </w:r>
      <w:r>
        <w:rPr>
          <w:rFonts w:ascii="Times New Roman" w:hAnsi="Times New Roman" w:cs="Times New Roman"/>
          <w:color w:val="000000"/>
          <w:sz w:val="24"/>
          <w:szCs w:val="24"/>
          <w:lang w:val="ru-RU"/>
        </w:rPr>
        <w:t xml:space="preserve"> 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Оперативное время, Т</w:t>
      </w:r>
      <w:r>
        <w:rPr>
          <w:rFonts w:ascii="Times New Roman" w:hAnsi="Times New Roman" w:cs="Times New Roman"/>
          <w:color w:val="000000"/>
          <w:sz w:val="24"/>
          <w:szCs w:val="24"/>
          <w:vertAlign w:val="subscript"/>
          <w:lang w:val="ru-RU"/>
        </w:rPr>
        <w:t>оп</w:t>
      </w:r>
      <w:r>
        <w:rPr>
          <w:rFonts w:ascii="Times New Roman" w:hAnsi="Times New Roman" w:cs="Times New Roman"/>
          <w:color w:val="000000"/>
          <w:sz w:val="24"/>
          <w:szCs w:val="24"/>
          <w:lang w:val="ru-RU"/>
        </w:rPr>
        <w:t xml:space="preserve"> 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Время перерывов в работе, Т</w:t>
      </w:r>
      <w:r>
        <w:rPr>
          <w:rFonts w:ascii="Times New Roman" w:hAnsi="Times New Roman" w:cs="Times New Roman"/>
          <w:color w:val="000000"/>
          <w:sz w:val="24"/>
          <w:szCs w:val="24"/>
          <w:vertAlign w:val="subscript"/>
          <w:lang w:val="ru-RU"/>
        </w:rPr>
        <w:t>пер</w:t>
      </w: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ind w:firstLine="3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регламентированные перерывы _______________________________________________</w:t>
      </w:r>
    </w:p>
    <w:p w:rsidR="003E4B2F" w:rsidRDefault="003E4B2F">
      <w:pPr>
        <w:autoSpaceDE w:val="0"/>
        <w:autoSpaceDN w:val="0"/>
        <w:adjustRightInd w:val="0"/>
        <w:spacing w:after="0" w:line="300" w:lineRule="auto"/>
        <w:ind w:firstLine="3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нерегламентированные перерывы 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исполнителя 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руководителя структурного подразделения 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19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13" w:name="CA0_ИНС__2_ПРЛ_5_11CN__прил_5_утв_1"/>
            <w:bookmarkEnd w:id="213"/>
            <w:r>
              <w:rPr>
                <w:rFonts w:ascii="Times New Roman" w:hAnsi="Times New Roman" w:cs="Times New Roman"/>
                <w:color w:val="000000"/>
                <w:sz w:val="24"/>
                <w:szCs w:val="24"/>
                <w:lang w:val="ru-RU"/>
              </w:rPr>
              <w:t>Приложение 5</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4" w:name="CN__frm_w2081832604"/>
      <w:bookmarkEnd w:id="214"/>
      <w:r>
        <w:rPr>
          <w:rFonts w:ascii="Times New Roman" w:hAnsi="Times New Roman" w:cs="Times New Roman"/>
          <w:color w:val="000000"/>
          <w:sz w:val="24"/>
          <w:szCs w:val="24"/>
          <w:lang w:val="ru-RU"/>
        </w:rPr>
        <w:t xml:space="preserve"> </w:t>
      </w:r>
    </w:p>
    <w:bookmarkStart w:id="215" w:name="CA0_ИНС__2_ПРЛ_5_12_ЗПР_5_4CN__заг_прил_"/>
    <w:bookmarkEnd w:id="215"/>
    <w:p w:rsidR="003E4B2F" w:rsidRDefault="003E4B2F">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8B1215">
        <w:rPr>
          <w:rFonts w:ascii="Times New Roman" w:hAnsi="Times New Roman" w:cs="Times New Roman"/>
          <w:color w:val="000000"/>
          <w:sz w:val="24"/>
          <w:szCs w:val="24"/>
          <w:lang w:val="ru-RU"/>
        </w:rPr>
        <w:instrText>HYPERLINK "D:\\Мои документы\\Dropbox\\Обком\\НБ\\АРМ\\H"</w:instrText>
      </w:r>
      <w:r w:rsidR="008B1215">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 xml:space="preserve">КАРТА </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аттестации рабочего места по условиям труда</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1. Общие сведения о рабочем месте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 Организация (филиал) 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Цех (отдел) 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Участок (бюро, сектор и др.) 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Код и наименование профессии рабочего (должности служащего) по ОКРБ 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Число рабочих смен. Продолжительность смены 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 Количество аналогичных рабочих мест 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 Численность работающих на рабочем месте (на одном рабочем месте/на всех аналогичных рабочих местах) 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 Из них женщин 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 Выпуск ЕТКС, ЕКСД 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 Характеристика выполняемой работы по ЕТКС,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 Обслуживаемое оборудование: наименование, количество единиц (указать) 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 Применяемые инструменты и приспособления (технологическая оснастка) (указать) 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 Используемые сырье, материалы (указать) 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197" type="#_x0000_t75" style="width:7.5pt;height:7.5pt">
            <v:imagedata r:id="rId6" o:title=""/>
          </v:shape>
        </w:pic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2. Результаты оценки факторов производственной среды</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321"/>
        <w:gridCol w:w="1171"/>
        <w:gridCol w:w="977"/>
        <w:gridCol w:w="880"/>
        <w:gridCol w:w="782"/>
        <w:gridCol w:w="1271"/>
        <w:gridCol w:w="1271"/>
      </w:tblGrid>
      <w:tr w:rsidR="003E4B2F">
        <w:trPr>
          <w:trHeight w:val="240"/>
        </w:trPr>
        <w:tc>
          <w:tcPr>
            <w:tcW w:w="1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Факторы и показатели производственной среды</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Номер и дата утверждения протокола измерений и (или) </w:t>
            </w:r>
            <w:r>
              <w:rPr>
                <w:rFonts w:ascii="Times New Roman" w:hAnsi="Times New Roman" w:cs="Times New Roman"/>
                <w:color w:val="000000"/>
                <w:sz w:val="24"/>
                <w:szCs w:val="24"/>
                <w:lang w:val="ru-RU"/>
              </w:rPr>
              <w:lastRenderedPageBreak/>
              <w:t>исследований</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Гигие-</w:t>
            </w:r>
            <w:r>
              <w:rPr>
                <w:rFonts w:ascii="Times New Roman" w:hAnsi="Times New Roman" w:cs="Times New Roman"/>
                <w:color w:val="000000"/>
                <w:sz w:val="24"/>
                <w:szCs w:val="24"/>
                <w:lang w:val="ru-RU"/>
              </w:rPr>
              <w:br/>
              <w:t>нические нормативы (ПДК, ПДУ)</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w:t>
            </w:r>
            <w:r>
              <w:rPr>
                <w:rFonts w:ascii="Times New Roman" w:hAnsi="Times New Roman" w:cs="Times New Roman"/>
                <w:color w:val="000000"/>
                <w:sz w:val="24"/>
                <w:szCs w:val="24"/>
                <w:lang w:val="ru-RU"/>
              </w:rPr>
              <w:br/>
              <w:t>ческие величины</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Время воздействия фактора</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 с учетом времени воздействия фактора</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2.1. Химический фактор, мг/м</w:t>
            </w:r>
            <w:r>
              <w:rPr>
                <w:rFonts w:ascii="Times New Roman" w:hAnsi="Times New Roman" w:cs="Times New Roman"/>
                <w:color w:val="000000"/>
                <w:sz w:val="24"/>
                <w:szCs w:val="24"/>
                <w:vertAlign w:val="superscript"/>
                <w:lang w:val="ru-RU"/>
              </w:rPr>
              <w:t>3</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250" w:type="pct"/>
            <w:gridSpan w:val="6"/>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2.2. Биологический фактор: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2.2.1. вредные вещества биологической природы, кл/м</w:t>
            </w:r>
            <w:r>
              <w:rPr>
                <w:rFonts w:ascii="Times New Roman" w:hAnsi="Times New Roman" w:cs="Times New Roman"/>
                <w:color w:val="000000"/>
                <w:sz w:val="24"/>
                <w:szCs w:val="24"/>
                <w:vertAlign w:val="superscript"/>
                <w:lang w:val="ru-RU"/>
              </w:rPr>
              <w:t>3</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 группа риска микроорганизмов</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8" type="#_x0000_t75" style="width:7.5pt;height:7.5pt">
            <v:imagedata r:id="rId6" o:title=""/>
          </v:shape>
        </w:pict>
      </w:r>
    </w:p>
    <w:p w:rsidR="003E4B2F" w:rsidRDefault="003E4B2F">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321"/>
        <w:gridCol w:w="1171"/>
        <w:gridCol w:w="977"/>
        <w:gridCol w:w="880"/>
        <w:gridCol w:w="782"/>
        <w:gridCol w:w="1271"/>
        <w:gridCol w:w="1271"/>
      </w:tblGrid>
      <w:tr w:rsidR="003E4B2F">
        <w:trPr>
          <w:trHeight w:val="240"/>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2.3. Пыли, аэрозоли, мг/м</w:t>
            </w:r>
            <w:r>
              <w:rPr>
                <w:rFonts w:ascii="Times New Roman" w:hAnsi="Times New Roman" w:cs="Times New Roman"/>
                <w:color w:val="000000"/>
                <w:sz w:val="24"/>
                <w:szCs w:val="24"/>
                <w:vertAlign w:val="superscript"/>
                <w:lang w:val="ru-RU"/>
              </w:rPr>
              <w:t>3</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 Шум, дБА, дБ</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Инфразвук</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 Ультразвук</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 Вибрация общая, дБ</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 Вибрация локальная, дБ</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 Электромагнитные поля и неионизирующие излучения</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2.10. Ионизирующее излучение</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 Микроклимат:</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2.11.1. температура воздуха, °С</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2.11.2. относительная влажность,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2.11.3. скорость движения воздуха, м/с</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2.11.4. тепловое излучение, Вт/м</w:t>
            </w:r>
            <w:r>
              <w:rPr>
                <w:rFonts w:ascii="Times New Roman" w:hAnsi="Times New Roman" w:cs="Times New Roman"/>
                <w:color w:val="000000"/>
                <w:sz w:val="24"/>
                <w:szCs w:val="24"/>
                <w:vertAlign w:val="superscript"/>
                <w:lang w:val="ru-RU"/>
              </w:rPr>
              <w:t>2</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2.11.5. работа на открытом воздухе, в неотапливаемом помещении, в холодильных камерах</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2.12. Освещенность</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2.13. Аэроионизация</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1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Итоговая оценка фактора </w:t>
            </w:r>
          </w:p>
        </w:tc>
        <w:tc>
          <w:tcPr>
            <w:tcW w:w="2600" w:type="pct"/>
            <w:gridSpan w:val="5"/>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228"/>
        <w:gridCol w:w="395"/>
        <w:gridCol w:w="3066"/>
      </w:tblGrid>
      <w:tr w:rsidR="003E4B2F">
        <w:trPr>
          <w:trHeight w:val="240"/>
        </w:trPr>
        <w:tc>
          <w:tcPr>
            <w:tcW w:w="3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Оценку проводил ________________________________</w:t>
            </w:r>
          </w:p>
        </w:tc>
        <w:tc>
          <w:tcPr>
            <w:tcW w:w="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r>
      <w:tr w:rsidR="003E4B2F">
        <w:trPr>
          <w:trHeight w:val="240"/>
        </w:trPr>
        <w:tc>
          <w:tcPr>
            <w:tcW w:w="3150" w:type="pct"/>
            <w:tcBorders>
              <w:top w:val="nil"/>
              <w:left w:val="nil"/>
              <w:bottom w:val="nil"/>
              <w:right w:val="nil"/>
            </w:tcBorders>
          </w:tcPr>
          <w:p w:rsidR="003E4B2F" w:rsidRDefault="003E4B2F">
            <w:pPr>
              <w:autoSpaceDE w:val="0"/>
              <w:autoSpaceDN w:val="0"/>
              <w:adjustRightInd w:val="0"/>
              <w:spacing w:after="0" w:line="300" w:lineRule="auto"/>
              <w:ind w:left="1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подпись </w:t>
            </w:r>
            <w:r>
              <w:rPr>
                <w:rFonts w:ascii="Times New Roman" w:hAnsi="Times New Roman" w:cs="Times New Roman"/>
                <w:color w:val="000000"/>
                <w:sz w:val="24"/>
                <w:szCs w:val="24"/>
                <w:lang w:val="ru-RU"/>
              </w:rPr>
              <w:br/>
              <w:t xml:space="preserve">специалиста нанимателя/специалиста </w:t>
            </w:r>
            <w:r>
              <w:rPr>
                <w:rFonts w:ascii="Times New Roman" w:hAnsi="Times New Roman" w:cs="Times New Roman"/>
                <w:color w:val="000000"/>
                <w:sz w:val="24"/>
                <w:szCs w:val="24"/>
                <w:lang w:val="ru-RU"/>
              </w:rPr>
              <w:br/>
              <w:t>аккредитованного лица и его наименование)</w:t>
            </w:r>
          </w:p>
        </w:tc>
        <w:tc>
          <w:tcPr>
            <w:tcW w:w="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9"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3E4B2F" w:rsidRDefault="003E4B2F">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3. Результаты оценки тяжести трудового процесса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983"/>
        <w:gridCol w:w="1367"/>
        <w:gridCol w:w="1271"/>
        <w:gridCol w:w="1172"/>
        <w:gridCol w:w="880"/>
      </w:tblGrid>
      <w:tr w:rsidR="003E4B2F">
        <w:trPr>
          <w:trHeight w:val="240"/>
        </w:trPr>
        <w:tc>
          <w:tcPr>
            <w:tcW w:w="2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тяжести трудового процесса</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и дата утверждения протокола измерений и (или) исследований</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Нормативное значение показателя</w:t>
            </w:r>
          </w:p>
        </w:tc>
        <w:tc>
          <w:tcPr>
            <w:tcW w:w="5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Фактическое значение показателя</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Физическая динамическая нагрузка, кгм:</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3.1.1. региональная нагрузка при перемещении груза на расстояние до 1 м </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3.1.2. общая нагрузка при перемещении груза на расстояние: </w:t>
            </w:r>
            <w:r>
              <w:rPr>
                <w:rFonts w:ascii="Times New Roman" w:hAnsi="Times New Roman" w:cs="Times New Roman"/>
                <w:color w:val="000000"/>
                <w:sz w:val="24"/>
                <w:szCs w:val="24"/>
                <w:lang w:val="ru-RU"/>
              </w:rPr>
              <w:br/>
              <w:t>от 1 до 5 м</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более 5 м</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Масса поднимаемого и перемещаемого груза вручную, кг:</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3.2.1. подъем и перемещение тяжести при чередовании с другой работой</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3.2.2. подъем и перемещение тяжестей постоянно в течение рабочей смены</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3.2.3. суммарная масса грузов, перемещаемых в течение каждого часа смены:</w:t>
            </w:r>
            <w:r>
              <w:rPr>
                <w:rFonts w:ascii="Times New Roman" w:hAnsi="Times New Roman" w:cs="Times New Roman"/>
                <w:color w:val="000000"/>
                <w:sz w:val="24"/>
                <w:szCs w:val="24"/>
                <w:lang w:val="ru-RU"/>
              </w:rPr>
              <w:br/>
              <w:t>с рабочей поверхности</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пола</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Стереотипные рабочие движения, количество за смену:</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 при локальной нагрузке</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3.3.2. при региональной нагрузке</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 Статическая нагрузка, кг (силы) х с:</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3.4.1. одной рукой</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3.4.2. двумя руками</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3.4.3. с участием мышц корпуса, ног</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 Рабочая поза</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Наклоны корпуса</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 Перемещения в пространстве, обусловленные технологическим процессом, км:</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3.7.1. по горизонтали</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3.7.2. по вертикали</w:t>
            </w:r>
          </w:p>
        </w:tc>
        <w:tc>
          <w:tcPr>
            <w:tcW w:w="7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Итоговая оценка тяжести трудового процесса</w:t>
            </w:r>
          </w:p>
        </w:tc>
        <w:tc>
          <w:tcPr>
            <w:tcW w:w="1950" w:type="pct"/>
            <w:gridSpan w:val="3"/>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228"/>
        <w:gridCol w:w="395"/>
        <w:gridCol w:w="3066"/>
      </w:tblGrid>
      <w:tr w:rsidR="003E4B2F">
        <w:trPr>
          <w:trHeight w:val="240"/>
        </w:trPr>
        <w:tc>
          <w:tcPr>
            <w:tcW w:w="3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Оценку проводил ________________________________</w:t>
            </w:r>
          </w:p>
        </w:tc>
        <w:tc>
          <w:tcPr>
            <w:tcW w:w="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r>
      <w:tr w:rsidR="003E4B2F">
        <w:trPr>
          <w:trHeight w:val="240"/>
        </w:trPr>
        <w:tc>
          <w:tcPr>
            <w:tcW w:w="3150" w:type="pct"/>
            <w:tcBorders>
              <w:top w:val="nil"/>
              <w:left w:val="nil"/>
              <w:bottom w:val="nil"/>
              <w:right w:val="nil"/>
            </w:tcBorders>
          </w:tcPr>
          <w:p w:rsidR="003E4B2F" w:rsidRDefault="003E4B2F">
            <w:pPr>
              <w:autoSpaceDE w:val="0"/>
              <w:autoSpaceDN w:val="0"/>
              <w:adjustRightInd w:val="0"/>
              <w:spacing w:after="0" w:line="300" w:lineRule="auto"/>
              <w:ind w:left="1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подпись </w:t>
            </w:r>
            <w:r>
              <w:rPr>
                <w:rFonts w:ascii="Times New Roman" w:hAnsi="Times New Roman" w:cs="Times New Roman"/>
                <w:color w:val="000000"/>
                <w:sz w:val="24"/>
                <w:szCs w:val="24"/>
                <w:lang w:val="ru-RU"/>
              </w:rPr>
              <w:br/>
              <w:t xml:space="preserve">специалиста нанимателя/специалиста </w:t>
            </w:r>
            <w:r>
              <w:rPr>
                <w:rFonts w:ascii="Times New Roman" w:hAnsi="Times New Roman" w:cs="Times New Roman"/>
                <w:color w:val="000000"/>
                <w:sz w:val="24"/>
                <w:szCs w:val="24"/>
                <w:lang w:val="ru-RU"/>
              </w:rPr>
              <w:br/>
              <w:t>аккредитованного лица и его наименование)</w:t>
            </w:r>
          </w:p>
        </w:tc>
        <w:tc>
          <w:tcPr>
            <w:tcW w:w="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0"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3E4B2F" w:rsidRDefault="003E4B2F">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4. Результаты оценки напряженности трудового процесса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5823"/>
        <w:gridCol w:w="2567"/>
        <w:gridCol w:w="1283"/>
      </w:tblGrid>
      <w:tr w:rsidR="003E4B2F">
        <w:trPr>
          <w:trHeight w:val="240"/>
        </w:trPr>
        <w:tc>
          <w:tcPr>
            <w:tcW w:w="2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Показатели напряженности трудового процесса</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Характеристика показателей в соответствии с гигиеническими критериями</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условий труда</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Интеллектуальные нагрузки</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 Содержание работы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4.1.2. Восприятие сигналов (информации) и их оценка</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4.1.3. Распределение функций по степени сложности задания</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4.1.4. Характер выполняемой работы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 Сенсорные нагрузки</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4.2.1. Длительность сосредоточенного наблюдения (в % от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4.2.2. Плотность сигналов (световых, звуковых) и сообщений в среднем за 1 час работы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4.2.3. Число производственных объектов одновременного наблюдения</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4.2.5. Работа с оптическими приборами (микроскопы, лупы и т.п.) при длительности сосредоточенного наблюдения (%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4.2.6. Наблюдение за экранами видеотерминалов (часов в смену): </w:t>
            </w:r>
            <w:r>
              <w:rPr>
                <w:rFonts w:ascii="Times New Roman" w:hAnsi="Times New Roman" w:cs="Times New Roman"/>
                <w:color w:val="000000"/>
                <w:sz w:val="24"/>
                <w:szCs w:val="24"/>
                <w:lang w:val="ru-RU"/>
              </w:rPr>
              <w:br/>
              <w:t>при буквенно-цифровом типе отображения информации</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графическом типе отображения</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4.2.7. Нагрузка на слуховой анализатор (при производственной необходимости восприятия речи или дифференцированных сигналов)</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4.2.8. Нагрузка на голосовой аппарат (суммарное количество часов, наговариваемое в неделю)</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 Эмоциональные нагрузки</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4.3.1. Степень ответственности за результат собственной деятельности. Значимость ошибок</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4.3.2. Степень риска для собственной жизни</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4.3.3. Степень ответственности за безопасность других лиц</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 Монотонность нагрузок</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4.4.1. Число элементов (приемов), необходимых для реализации простого задания или в многократно повторяющихся операциях</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4.4.2. Продолжительность выполнения простых производственных заданий или повторяющихся операций, с</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4.4.3. Монотонность производственной обстановки (время пассивного наблюдения за ходом техпроцесса в % от времени смены)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 Режим работы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4.5.1. Сменность работы</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9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Итоговая оценка напряженности трудового процесса</w:t>
            </w:r>
          </w:p>
        </w:tc>
        <w:tc>
          <w:tcPr>
            <w:tcW w:w="13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228"/>
        <w:gridCol w:w="395"/>
        <w:gridCol w:w="3066"/>
      </w:tblGrid>
      <w:tr w:rsidR="003E4B2F">
        <w:trPr>
          <w:trHeight w:val="240"/>
        </w:trPr>
        <w:tc>
          <w:tcPr>
            <w:tcW w:w="3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Оценку проводил ________________________________</w:t>
            </w:r>
          </w:p>
        </w:tc>
        <w:tc>
          <w:tcPr>
            <w:tcW w:w="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w:t>
            </w:r>
          </w:p>
        </w:tc>
      </w:tr>
      <w:tr w:rsidR="003E4B2F">
        <w:trPr>
          <w:trHeight w:val="240"/>
        </w:trPr>
        <w:tc>
          <w:tcPr>
            <w:tcW w:w="3150" w:type="pct"/>
            <w:tcBorders>
              <w:top w:val="nil"/>
              <w:left w:val="nil"/>
              <w:bottom w:val="nil"/>
              <w:right w:val="nil"/>
            </w:tcBorders>
          </w:tcPr>
          <w:p w:rsidR="003E4B2F" w:rsidRDefault="003E4B2F">
            <w:pPr>
              <w:autoSpaceDE w:val="0"/>
              <w:autoSpaceDN w:val="0"/>
              <w:adjustRightInd w:val="0"/>
              <w:spacing w:after="0" w:line="300" w:lineRule="auto"/>
              <w:ind w:left="198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(должность служащего, подпись </w:t>
            </w:r>
            <w:r>
              <w:rPr>
                <w:rFonts w:ascii="Times New Roman" w:hAnsi="Times New Roman" w:cs="Times New Roman"/>
                <w:color w:val="000000"/>
                <w:sz w:val="24"/>
                <w:szCs w:val="24"/>
                <w:lang w:val="ru-RU"/>
              </w:rPr>
              <w:br/>
              <w:t xml:space="preserve">специалиста нанимателя/специалиста </w:t>
            </w:r>
            <w:r>
              <w:rPr>
                <w:rFonts w:ascii="Times New Roman" w:hAnsi="Times New Roman" w:cs="Times New Roman"/>
                <w:color w:val="000000"/>
                <w:sz w:val="24"/>
                <w:szCs w:val="24"/>
                <w:lang w:val="ru-RU"/>
              </w:rPr>
              <w:br/>
              <w:t>аккредитованного лица и его наименование)</w:t>
            </w:r>
          </w:p>
        </w:tc>
        <w:tc>
          <w:tcPr>
            <w:tcW w:w="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5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1"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p w:rsidR="003E4B2F" w:rsidRDefault="003E4B2F">
      <w:pPr>
        <w:autoSpaceDE w:val="0"/>
        <w:autoSpaceDN w:val="0"/>
        <w:adjustRightInd w:val="0"/>
        <w:spacing w:after="0" w:line="300" w:lineRule="auto"/>
        <w:ind w:firstLine="8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5. Показатели оценки условий труда на рабочем месте</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884"/>
        <w:gridCol w:w="879"/>
        <w:gridCol w:w="684"/>
        <w:gridCol w:w="489"/>
        <w:gridCol w:w="489"/>
        <w:gridCol w:w="489"/>
        <w:gridCol w:w="782"/>
        <w:gridCol w:w="977"/>
      </w:tblGrid>
      <w:tr w:rsidR="003E4B2F">
        <w:trPr>
          <w:trHeight w:val="240"/>
        </w:trPr>
        <w:tc>
          <w:tcPr>
            <w:tcW w:w="25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Фактор</w:t>
            </w:r>
          </w:p>
        </w:tc>
        <w:tc>
          <w:tcPr>
            <w:tcW w:w="2450" w:type="pct"/>
            <w:gridSpan w:val="7"/>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r>
      <w:tr w:rsidR="003E4B2F">
        <w:tblPrEx>
          <w:tblCellSpacing w:w="-8" w:type="nil"/>
        </w:tblPrEx>
        <w:trPr>
          <w:trHeight w:val="540"/>
          <w:tblCellSpacing w:w="-8" w:type="nil"/>
        </w:trPr>
        <w:tc>
          <w:tcPr>
            <w:tcW w:w="130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оптималь-</w:t>
            </w:r>
            <w:r>
              <w:rPr>
                <w:rFonts w:ascii="Times New Roman" w:hAnsi="Times New Roman" w:cs="Times New Roman"/>
                <w:color w:val="000000"/>
                <w:sz w:val="24"/>
                <w:szCs w:val="24"/>
                <w:lang w:val="ru-RU"/>
              </w:rPr>
              <w:br/>
              <w:t>ный</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допус-</w:t>
            </w:r>
            <w:r>
              <w:rPr>
                <w:rFonts w:ascii="Times New Roman" w:hAnsi="Times New Roman" w:cs="Times New Roman"/>
                <w:color w:val="000000"/>
                <w:sz w:val="24"/>
                <w:szCs w:val="24"/>
                <w:lang w:val="ru-RU"/>
              </w:rPr>
              <w:br/>
              <w:t>тимый</w:t>
            </w:r>
          </w:p>
        </w:tc>
        <w:tc>
          <w:tcPr>
            <w:tcW w:w="1150" w:type="pct"/>
            <w:gridSpan w:val="4"/>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вредный</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опасный (экстре-</w:t>
            </w:r>
            <w:r>
              <w:rPr>
                <w:rFonts w:ascii="Times New Roman" w:hAnsi="Times New Roman" w:cs="Times New Roman"/>
                <w:color w:val="000000"/>
                <w:sz w:val="24"/>
                <w:szCs w:val="24"/>
                <w:lang w:val="ru-RU"/>
              </w:rPr>
              <w:br/>
              <w:t>мальный)</w:t>
            </w:r>
          </w:p>
        </w:tc>
      </w:tr>
      <w:tr w:rsidR="003E4B2F">
        <w:tblPrEx>
          <w:tblCellSpacing w:w="-8" w:type="nil"/>
        </w:tblPrEx>
        <w:trPr>
          <w:trHeight w:val="240"/>
          <w:tblCellSpacing w:w="-8" w:type="nil"/>
        </w:trPr>
        <w:tc>
          <w:tcPr>
            <w:tcW w:w="1308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 Химический</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 Биологический</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5.3. Пыли, аэрозоли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 Шум</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 Инфразвук</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 Ультразвук</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 Вибрация общая</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5.8. Вибрация локальная</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 Электромагнитные поля и неионизирующее излучение</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5.10. Ионизирующее излучение</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5.11. Микроклимат</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5.12. Освещение</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5.13. Аэроионизация</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5.14. Тяжесть труда</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5.15. Напряженность труда</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3E4B2F">
        <w:tblPrEx>
          <w:tblCellSpacing w:w="-8" w:type="nil"/>
        </w:tblPrEx>
        <w:trPr>
          <w:trHeight w:val="240"/>
          <w:tblCellSpacing w:w="-8" w:type="nil"/>
        </w:trPr>
        <w:tc>
          <w:tcPr>
            <w:tcW w:w="2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5.16. Общая оценка условий труда</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Пункт 6. Результаты аттестации рабочего места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 Общая оценка условий труда ________________________________________________</w:t>
      </w:r>
    </w:p>
    <w:p w:rsidR="003E4B2F" w:rsidRDefault="003E4B2F">
      <w:pPr>
        <w:autoSpaceDE w:val="0"/>
        <w:autoSpaceDN w:val="0"/>
        <w:adjustRightInd w:val="0"/>
        <w:spacing w:after="0" w:line="300" w:lineRule="auto"/>
        <w:ind w:firstLine="52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класс условий труда)</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bookmarkStart w:id="216" w:name="CA0_ИНС__2_ПРЛ_5_12_ЗПР_5_4_ПП_6_2_57CN_"/>
      <w:bookmarkEnd w:id="216"/>
      <w:r>
        <w:rPr>
          <w:rFonts w:ascii="Times New Roman" w:hAnsi="Times New Roman" w:cs="Times New Roman"/>
          <w:color w:val="000000"/>
          <w:sz w:val="24"/>
          <w:szCs w:val="24"/>
          <w:lang w:val="ru-RU"/>
        </w:rPr>
        <w:t>6.2. Вывод о праве работника(ов) на компенсации, обязанностях нанимателя по профессиональному пенсионному страхованию работников: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обязанности нанимателя по профессиональному пенсионному страхованию работников __________________________________________________________________</w:t>
      </w:r>
    </w:p>
    <w:p w:rsidR="003E4B2F" w:rsidRDefault="003E4B2F">
      <w:pPr>
        <w:autoSpaceDE w:val="0"/>
        <w:autoSpaceDN w:val="0"/>
        <w:adjustRightInd w:val="0"/>
        <w:spacing w:after="0" w:line="300" w:lineRule="auto"/>
        <w:ind w:left="123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список № 1, список № 2,</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перечень текстильных производств; перечень медицинских работников; списками</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 перечнем не предусмотрено; обязанности нанимателя не подтверждены</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результатами аттестации)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дополнительный отпуск за работу с вредными и (или) опасными условиями труда 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количество календарных дней)</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сокращенная продолжительность рабочего времени за работу с вредными и (или) опасными условиями труда ______________________________________________</w:t>
      </w:r>
    </w:p>
    <w:p w:rsidR="003E4B2F" w:rsidRDefault="003E4B2F">
      <w:pPr>
        <w:autoSpaceDE w:val="0"/>
        <w:autoSpaceDN w:val="0"/>
        <w:adjustRightInd w:val="0"/>
        <w:spacing w:after="0" w:line="300" w:lineRule="auto"/>
        <w:ind w:left="366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количество часов)</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доплата за работу с вредными и (или) опасными условиями труда 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(указать процент доплат)</w:t>
      </w:r>
      <w:r>
        <w:rPr>
          <w:rFonts w:ascii="Times New Roman" w:hAnsi="Times New Roman" w:cs="Times New Roman"/>
          <w:color w:val="000000"/>
          <w:sz w:val="24"/>
          <w:szCs w:val="24"/>
          <w:lang w:val="ru-RU"/>
        </w:rPr>
        <w:pict>
          <v:shape id="_x0000_i1202"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 Председатель аттестационной комиссии _______________________________________</w:t>
      </w:r>
    </w:p>
    <w:p w:rsidR="003E4B2F" w:rsidRDefault="003E4B2F">
      <w:pPr>
        <w:autoSpaceDE w:val="0"/>
        <w:autoSpaceDN w:val="0"/>
        <w:adjustRightInd w:val="0"/>
        <w:spacing w:after="0" w:line="300" w:lineRule="auto"/>
        <w:ind w:firstLine="57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 дата)</w:t>
      </w:r>
      <w:r>
        <w:rPr>
          <w:rFonts w:ascii="Times New Roman" w:hAnsi="Times New Roman" w:cs="Times New Roman"/>
          <w:color w:val="000000"/>
          <w:sz w:val="24"/>
          <w:szCs w:val="24"/>
          <w:lang w:val="ru-RU"/>
        </w:rPr>
        <w:pict>
          <v:shape id="_x0000_i1203"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 Члены аттестационной комиссии: _____________________________________________</w:t>
      </w:r>
    </w:p>
    <w:p w:rsidR="003E4B2F" w:rsidRDefault="003E4B2F">
      <w:pPr>
        <w:autoSpaceDE w:val="0"/>
        <w:autoSpaceDN w:val="0"/>
        <w:adjustRightInd w:val="0"/>
        <w:spacing w:after="0" w:line="300" w:lineRule="auto"/>
        <w:ind w:firstLine="55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 дата)</w:t>
      </w:r>
    </w:p>
    <w:p w:rsidR="003E4B2F" w:rsidRDefault="003E4B2F">
      <w:pPr>
        <w:autoSpaceDE w:val="0"/>
        <w:autoSpaceDN w:val="0"/>
        <w:adjustRightInd w:val="0"/>
        <w:spacing w:after="0" w:line="300" w:lineRule="auto"/>
        <w:ind w:firstLine="39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w:t>
      </w:r>
      <w:r>
        <w:rPr>
          <w:rFonts w:ascii="Times New Roman" w:hAnsi="Times New Roman" w:cs="Times New Roman"/>
          <w:color w:val="000000"/>
          <w:sz w:val="24"/>
          <w:szCs w:val="24"/>
          <w:lang w:val="ru-RU"/>
        </w:rPr>
        <w:pict>
          <v:shape id="_x0000_i1204" type="#_x0000_t75" style="width:7.5pt;height:7.5pt">
            <v:imagedata r:id="rId6" o:title=""/>
          </v:shape>
        </w:pic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 С результатами аттестации ознакомлены:</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 работника, дата)</w:t>
      </w:r>
      <w:r>
        <w:rPr>
          <w:rFonts w:ascii="Times New Roman" w:hAnsi="Times New Roman" w:cs="Times New Roman"/>
          <w:color w:val="000000"/>
          <w:sz w:val="24"/>
          <w:szCs w:val="24"/>
          <w:lang w:val="ru-RU"/>
        </w:rPr>
        <w:pict>
          <v:shape id="_x0000_i1205"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949"/>
        <w:gridCol w:w="2740"/>
      </w:tblGrid>
      <w:tr w:rsidR="003E4B2F">
        <w:tc>
          <w:tcPr>
            <w:tcW w:w="35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17" w:name="CA0_ИНС__2_ПРЛ_6_13CN__append1_6"/>
            <w:bookmarkEnd w:id="217"/>
            <w:r>
              <w:rPr>
                <w:rFonts w:ascii="Times New Roman" w:hAnsi="Times New Roman" w:cs="Times New Roman"/>
                <w:color w:val="000000"/>
                <w:sz w:val="24"/>
                <w:szCs w:val="24"/>
                <w:lang w:val="ru-RU"/>
              </w:rPr>
              <w:t>Приложение 6</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 Инструкции</w:t>
            </w:r>
            <w:r>
              <w:rPr>
                <w:rFonts w:ascii="Times New Roman" w:hAnsi="Times New Roman" w:cs="Times New Roman"/>
                <w:color w:val="000000"/>
                <w:sz w:val="24"/>
                <w:szCs w:val="24"/>
                <w:lang w:val="ru-RU"/>
              </w:rPr>
              <w:br/>
              <w:t>по оценке условий труда</w:t>
            </w:r>
            <w:r>
              <w:rPr>
                <w:rFonts w:ascii="Times New Roman" w:hAnsi="Times New Roman" w:cs="Times New Roman"/>
                <w:color w:val="000000"/>
                <w:sz w:val="24"/>
                <w:szCs w:val="24"/>
                <w:lang w:val="ru-RU"/>
              </w:rPr>
              <w:br/>
              <w:t>при аттестации рабочих</w:t>
            </w:r>
            <w:r>
              <w:rPr>
                <w:rFonts w:ascii="Times New Roman" w:hAnsi="Times New Roman" w:cs="Times New Roman"/>
                <w:color w:val="000000"/>
                <w:sz w:val="24"/>
                <w:szCs w:val="24"/>
                <w:lang w:val="ru-RU"/>
              </w:rPr>
              <w:br/>
              <w:t>мест по условиям труда</w:t>
            </w:r>
          </w:p>
        </w:tc>
      </w:tr>
    </w:tbl>
    <w:p w:rsidR="003E4B2F" w:rsidRDefault="003E4B2F">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ПЕРЕЧЕНЬ</w:t>
      </w:r>
      <w:r>
        <w:rPr>
          <w:rFonts w:ascii="Times New Roman" w:hAnsi="Times New Roman" w:cs="Times New Roman"/>
          <w:b/>
          <w:color w:val="000000"/>
          <w:sz w:val="24"/>
          <w:szCs w:val="24"/>
          <w:lang w:val="ru-RU"/>
        </w:rPr>
        <w:br/>
        <w:t>веществ, которые должны быть исключены при вдыхании и попадании на кожу</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83"/>
        <w:gridCol w:w="3095"/>
        <w:gridCol w:w="871"/>
        <w:gridCol w:w="484"/>
        <w:gridCol w:w="1451"/>
        <w:gridCol w:w="1451"/>
        <w:gridCol w:w="387"/>
        <w:gridCol w:w="1451"/>
      </w:tblGrid>
      <w:tr w:rsidR="003E4B2F">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веществ</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пдк</w:t>
            </w:r>
            <w:r>
              <w:rPr>
                <w:rFonts w:ascii="Times New Roman" w:hAnsi="Times New Roman" w:cs="Times New Roman"/>
                <w:color w:val="000000"/>
                <w:sz w:val="24"/>
                <w:szCs w:val="24"/>
                <w:lang w:val="ru-RU"/>
              </w:rPr>
              <w:br/>
              <w:t>мг/м</w:t>
            </w:r>
          </w:p>
        </w:tc>
        <w:tc>
          <w:tcPr>
            <w:tcW w:w="1750" w:type="pct"/>
            <w:gridSpan w:val="3"/>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Агрегатное состояние</w:t>
            </w:r>
            <w:r>
              <w:rPr>
                <w:rFonts w:ascii="Times New Roman" w:hAnsi="Times New Roman" w:cs="Times New Roman"/>
                <w:color w:val="000000"/>
                <w:sz w:val="24"/>
                <w:szCs w:val="24"/>
                <w:vertAlign w:val="superscript"/>
                <w:lang w:val="ru-RU"/>
              </w:rPr>
              <w:t>1</w:t>
            </w:r>
          </w:p>
        </w:tc>
        <w:tc>
          <w:tcPr>
            <w:tcW w:w="8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опасности</w:t>
            </w:r>
          </w:p>
        </w:tc>
      </w:tr>
      <w:tr w:rsidR="003E4B2F">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Противоопухолевые лекарственные средства</w:t>
            </w:r>
          </w:p>
        </w:tc>
      </w:tr>
      <w:tr w:rsidR="003E4B2F">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 лекарственные средства, относящиеся к фармакологическим подгруппам анатомо-терапевтическо-химической классификационной системы лекарственных средств:</w:t>
            </w:r>
            <w:r>
              <w:rPr>
                <w:rFonts w:ascii="Times New Roman" w:hAnsi="Times New Roman" w:cs="Times New Roman"/>
                <w:color w:val="000000"/>
                <w:sz w:val="24"/>
                <w:szCs w:val="24"/>
                <w:lang w:val="ru-RU"/>
              </w:rPr>
              <w:br/>
              <w:t>L01A, L01B, L01C, L01D, L01XA, L01XB, L02A, L02B, L04AX</w:t>
            </w:r>
          </w:p>
        </w:tc>
      </w:tr>
      <w:tr w:rsidR="003E4B2F">
        <w:tblPrEx>
          <w:tblCellSpacing w:w="-8" w:type="nil"/>
        </w:tblPrEx>
        <w:trPr>
          <w:trHeight w:val="240"/>
          <w:tblCellSpacing w:w="-8" w:type="nil"/>
        </w:trPr>
        <w:tc>
          <w:tcPr>
            <w:tcW w:w="5000" w:type="pct"/>
            <w:gridSpan w:val="8"/>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Гормоны-эстрогены</w:t>
            </w:r>
          </w:p>
        </w:tc>
      </w:tr>
      <w:tr w:rsidR="003E4B2F">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2300" w:type="pct"/>
            <w:gridSpan w:val="3"/>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3-Окси-эстра-1,3,5(10)-триен-17-он (эстрон)</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95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r w:rsidR="003E4B2F">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2300" w:type="pct"/>
            <w:gridSpan w:val="3"/>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17а-Этинилэстратриен-1,3,5(10)-диол-3,17р (этинилэстрадиол)</w:t>
            </w:r>
          </w:p>
        </w:tc>
        <w:tc>
          <w:tcPr>
            <w:tcW w:w="7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p>
        </w:tc>
        <w:tc>
          <w:tcPr>
            <w:tcW w:w="950" w:type="pct"/>
            <w:gridSpan w:val="2"/>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p>
        </w:tc>
        <w:tc>
          <w:tcPr>
            <w:tcW w:w="6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3E4B2F" w:rsidRDefault="003E4B2F">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Агрегатное состояние вещества в воздухе рабочей зоны – А – аэрозоль.</w:t>
      </w:r>
      <w:r>
        <w:rPr>
          <w:rFonts w:ascii="Times New Roman" w:hAnsi="Times New Roman" w:cs="Times New Roman"/>
          <w:color w:val="000000"/>
          <w:sz w:val="24"/>
          <w:szCs w:val="24"/>
          <w:lang w:val="ru-RU"/>
        </w:rPr>
        <w:pict>
          <v:shape id="_x0000_i1206"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3E4B2F">
        <w:tc>
          <w:tcPr>
            <w:tcW w:w="310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18" w:name="CA0_ИНС__2_ПРЛ_7_15CN__прил_7_утв_1"/>
            <w:bookmarkEnd w:id="218"/>
            <w:r>
              <w:rPr>
                <w:rFonts w:ascii="Times New Roman" w:hAnsi="Times New Roman" w:cs="Times New Roman"/>
                <w:color w:val="000000"/>
                <w:sz w:val="24"/>
                <w:szCs w:val="24"/>
                <w:lang w:val="ru-RU"/>
              </w:rPr>
              <w:t>Приложение 7</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10.01.2020 № 3) </w:t>
            </w:r>
          </w:p>
        </w:tc>
      </w:tr>
    </w:tbl>
    <w:p w:rsidR="003E4B2F" w:rsidRDefault="003E4B2F">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219" w:name="CA0_ИНС__2_ПРЛ_7_15_ЗПР_7_5CN__заг_прил_"/>
      <w:bookmarkEnd w:id="219"/>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880"/>
        <w:gridCol w:w="8793"/>
      </w:tblGrid>
      <w:tr w:rsidR="003E4B2F">
        <w:trPr>
          <w:trHeight w:val="240"/>
        </w:trPr>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r>
              <w:rPr>
                <w:rFonts w:ascii="Times New Roman" w:hAnsi="Times New Roman" w:cs="Times New Roman"/>
                <w:color w:val="000000"/>
                <w:sz w:val="24"/>
                <w:szCs w:val="24"/>
                <w:lang w:val="ru-RU"/>
              </w:rPr>
              <w:br/>
              <w:t>п/п</w:t>
            </w:r>
          </w:p>
        </w:tc>
        <w:tc>
          <w:tcPr>
            <w:tcW w:w="4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Комплексы химических веществ</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серная кислота (7664-93-9), щелочи, аммиак (7664-41-7)</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сера диоксид (7446-09-5), серная кислота (7664-93-9), углерод оксид (630-08-0)</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серная кислота (7664-93-9), щелочи, аммиак (7664-41-7)</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углерод оксид (630-08-0), аммиак (7664-41-7)</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углерод оксид (630-08-0), 2-Аминоэтанол (МЭА (моноэтаноламин)) (141-43-5)</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углерод оксид (630-08-0), щелочи</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серная кислота (7664-93-9), углерод оксид (630-08-0)</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аммиак (7664-41-7)</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серная кислота (7664-93-9), аммиак (7664-41-7)</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2-Аминоэтанол (МЭА (моноэтаноламин)) (141-43-5)</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углерод оксид (630-08-0), щелочи</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серная кислота (7664-93-9)</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щелочи</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дигидросульфид (сероводород) (7783-06-4), сера диоксид (7446-09-5)</w:t>
            </w:r>
          </w:p>
        </w:tc>
      </w:tr>
      <w:tr w:rsidR="003E4B2F">
        <w:tblPrEx>
          <w:tblCellSpacing w:w="-8" w:type="nil"/>
        </w:tblPrEx>
        <w:trPr>
          <w:trHeight w:val="240"/>
          <w:tblCellSpacing w:w="-8" w:type="nil"/>
        </w:trPr>
        <w:tc>
          <w:tcPr>
            <w:tcW w:w="45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4500" w:type="pct"/>
            <w:tcBorders>
              <w:top w:val="single" w:sz="6" w:space="0" w:color="000000"/>
              <w:left w:val="single" w:sz="6" w:space="0" w:color="000000"/>
              <w:bottom w:val="single" w:sz="6" w:space="0" w:color="000000"/>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Предельные углеводороды, серная кислота (7664-93-9), углерода оксид (630-08-0)</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07"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20" w:name="CA0_ИНС__2_ПРЛ_8_18CN__append1_8"/>
            <w:bookmarkEnd w:id="220"/>
            <w:r>
              <w:rPr>
                <w:rFonts w:ascii="Times New Roman" w:hAnsi="Times New Roman" w:cs="Times New Roman"/>
                <w:color w:val="000000"/>
                <w:sz w:val="24"/>
                <w:szCs w:val="24"/>
                <w:lang w:val="ru-RU"/>
              </w:rPr>
              <w:t>Приложение 8</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исключено</w:t>
            </w:r>
          </w:p>
        </w:tc>
      </w:tr>
    </w:tbl>
    <w:p w:rsidR="003E4B2F" w:rsidRDefault="003E4B2F">
      <w:pPr>
        <w:widowControl w:val="0"/>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8"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3E4B2F">
        <w:tc>
          <w:tcPr>
            <w:tcW w:w="310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21" w:name="CA0_ИНС__2_ПРЛ_9_21CN__прил_9_утв_1"/>
            <w:bookmarkEnd w:id="221"/>
            <w:r>
              <w:rPr>
                <w:rFonts w:ascii="Times New Roman" w:hAnsi="Times New Roman" w:cs="Times New Roman"/>
                <w:color w:val="000000"/>
                <w:sz w:val="24"/>
                <w:szCs w:val="24"/>
                <w:lang w:val="ru-RU"/>
              </w:rPr>
              <w:t>Приложение 9</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2" w:name="CN__frm_w2081832613"/>
      <w:bookmarkEnd w:id="222"/>
      <w:r>
        <w:rPr>
          <w:rFonts w:ascii="Times New Roman" w:hAnsi="Times New Roman" w:cs="Times New Roman"/>
          <w:color w:val="000000"/>
          <w:sz w:val="24"/>
          <w:szCs w:val="24"/>
          <w:lang w:val="ru-RU"/>
        </w:rPr>
        <w:lastRenderedPageBreak/>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581"/>
        <w:gridCol w:w="3856"/>
      </w:tblGrid>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профкома</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руководителя организации</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___ ____________ 20__ г.</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________________</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before="240"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w:t>
      </w:r>
    </w:p>
    <w:p w:rsidR="003E4B2F" w:rsidRDefault="003E4B2F">
      <w:pPr>
        <w:autoSpaceDE w:val="0"/>
        <w:autoSpaceDN w:val="0"/>
        <w:adjustRightInd w:val="0"/>
        <w:spacing w:after="0" w:line="300" w:lineRule="auto"/>
        <w:ind w:right="184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3E4B2F" w:rsidRDefault="003E4B2F">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(далее – списки)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1"/>
        <w:gridCol w:w="1814"/>
        <w:gridCol w:w="1915"/>
        <w:gridCol w:w="1008"/>
        <w:gridCol w:w="907"/>
        <w:gridCol w:w="1310"/>
        <w:gridCol w:w="1310"/>
        <w:gridCol w:w="1008"/>
      </w:tblGrid>
      <w:tr w:rsidR="003E4B2F">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9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рабочих, должности служащих согласно ОКРБ</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 ЕКСД</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списка, раздела, пункт, подпункт</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Особые показатели, обозначенные в списках</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(степень) вредности или опасности условий труда</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работников</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969"/>
        <w:gridCol w:w="490"/>
        <w:gridCol w:w="3230"/>
      </w:tblGrid>
      <w:tr w:rsidR="003E4B2F">
        <w:trPr>
          <w:trHeight w:val="240"/>
        </w:trPr>
        <w:tc>
          <w:tcPr>
            <w:tcW w:w="30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w:t>
            </w:r>
          </w:p>
        </w:tc>
        <w:tc>
          <w:tcPr>
            <w:tcW w:w="2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3E4B2F">
        <w:trPr>
          <w:trHeight w:val="240"/>
        </w:trPr>
        <w:tc>
          <w:tcPr>
            <w:tcW w:w="3050" w:type="pct"/>
            <w:tcBorders>
              <w:top w:val="nil"/>
              <w:left w:val="nil"/>
              <w:bottom w:val="nil"/>
              <w:right w:val="nil"/>
            </w:tcBorders>
          </w:tcPr>
          <w:p w:rsidR="003E4B2F" w:rsidRDefault="003E4B2F">
            <w:pPr>
              <w:autoSpaceDE w:val="0"/>
              <w:autoSpaceDN w:val="0"/>
              <w:adjustRightInd w:val="0"/>
              <w:spacing w:after="0" w:line="300" w:lineRule="auto"/>
              <w:ind w:firstLine="4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2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09"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23" w:name="CA0_ИНС__2_ПРЛ_9_1__26CN__прил_91_утв_1"/>
            <w:bookmarkEnd w:id="223"/>
            <w:r>
              <w:rPr>
                <w:rFonts w:ascii="Times New Roman" w:hAnsi="Times New Roman" w:cs="Times New Roman"/>
                <w:color w:val="000000"/>
                <w:sz w:val="24"/>
                <w:szCs w:val="24"/>
                <w:lang w:val="ru-RU"/>
              </w:rPr>
              <w:t>Приложение 9[1]</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 Инструкции по оценке условий</w:t>
            </w:r>
            <w:r>
              <w:rPr>
                <w:rFonts w:ascii="Times New Roman" w:hAnsi="Times New Roman" w:cs="Times New Roman"/>
                <w:color w:val="000000"/>
                <w:sz w:val="24"/>
                <w:szCs w:val="24"/>
                <w:lang w:val="ru-RU"/>
              </w:rPr>
              <w:br/>
              <w:t>труда при аттестации рабочих мест</w:t>
            </w:r>
            <w:r>
              <w:rPr>
                <w:rFonts w:ascii="Times New Roman" w:hAnsi="Times New Roman" w:cs="Times New Roman"/>
                <w:color w:val="000000"/>
                <w:sz w:val="24"/>
                <w:szCs w:val="24"/>
                <w:lang w:val="ru-RU"/>
              </w:rPr>
              <w:br/>
              <w:t>по условиям труда</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4" w:name="CN__frm_w2081832614"/>
      <w:bookmarkEnd w:id="224"/>
      <w:r>
        <w:rPr>
          <w:rFonts w:ascii="Times New Roman" w:hAnsi="Times New Roman" w:cs="Times New Roman"/>
          <w:color w:val="000000"/>
          <w:sz w:val="24"/>
          <w:szCs w:val="24"/>
          <w:lang w:val="ru-RU"/>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4350"/>
        <w:gridCol w:w="1878"/>
        <w:gridCol w:w="3461"/>
      </w:tblGrid>
      <w:tr w:rsidR="003E4B2F">
        <w:trPr>
          <w:trHeight w:val="240"/>
        </w:trPr>
        <w:tc>
          <w:tcPr>
            <w:tcW w:w="2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СОГЛАСОВАНО </w:t>
            </w:r>
            <w:r>
              <w:rPr>
                <w:rFonts w:ascii="Times New Roman" w:hAnsi="Times New Roman" w:cs="Times New Roman"/>
                <w:color w:val="000000"/>
                <w:sz w:val="24"/>
                <w:szCs w:val="24"/>
                <w:lang w:val="ru-RU"/>
              </w:rPr>
              <w:br/>
              <w:t>Председатель профкома организации</w:t>
            </w:r>
          </w:p>
        </w:tc>
        <w:tc>
          <w:tcPr>
            <w:tcW w:w="9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r>
              <w:rPr>
                <w:rFonts w:ascii="Times New Roman" w:hAnsi="Times New Roman" w:cs="Times New Roman"/>
                <w:color w:val="000000"/>
                <w:sz w:val="24"/>
                <w:szCs w:val="24"/>
                <w:lang w:val="ru-RU"/>
              </w:rPr>
              <w:br/>
              <w:t>Приказ руководителя</w:t>
            </w:r>
          </w:p>
        </w:tc>
      </w:tr>
      <w:tr w:rsidR="003E4B2F">
        <w:trPr>
          <w:trHeight w:val="240"/>
        </w:trPr>
        <w:tc>
          <w:tcPr>
            <w:tcW w:w="2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c>
          <w:tcPr>
            <w:tcW w:w="9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________________</w:t>
            </w:r>
          </w:p>
        </w:tc>
      </w:tr>
      <w:tr w:rsidR="003E4B2F">
        <w:trPr>
          <w:trHeight w:val="240"/>
        </w:trPr>
        <w:tc>
          <w:tcPr>
            <w:tcW w:w="2200" w:type="pct"/>
            <w:tcBorders>
              <w:top w:val="nil"/>
              <w:left w:val="nil"/>
              <w:bottom w:val="nil"/>
              <w:right w:val="nil"/>
            </w:tcBorders>
          </w:tcPr>
          <w:p w:rsidR="003E4B2F" w:rsidRDefault="003E4B2F">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9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3E4B2F" w:rsidRDefault="003E4B2F">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r>
      <w:tr w:rsidR="003E4B2F">
        <w:trPr>
          <w:trHeight w:val="240"/>
        </w:trPr>
        <w:tc>
          <w:tcPr>
            <w:tcW w:w="2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 200_ г.</w:t>
            </w:r>
          </w:p>
        </w:tc>
        <w:tc>
          <w:tcPr>
            <w:tcW w:w="9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 200_ г.</w:t>
            </w:r>
          </w:p>
        </w:tc>
      </w:tr>
      <w:tr w:rsidR="003E4B2F">
        <w:trPr>
          <w:trHeight w:val="240"/>
        </w:trPr>
        <w:tc>
          <w:tcPr>
            <w:tcW w:w="220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w:t>
            </w:r>
          </w:p>
        </w:tc>
        <w:tc>
          <w:tcPr>
            <w:tcW w:w="9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w:t>
            </w:r>
          </w:p>
        </w:tc>
      </w:tr>
    </w:tbl>
    <w:bookmarkStart w:id="225" w:name="CA0_ИНС__2_ПРЛ_9_1__26_ЗПР_91_7CN__заг_п"/>
    <w:bookmarkEnd w:id="225"/>
    <w:p w:rsidR="003E4B2F" w:rsidRDefault="003E4B2F">
      <w:pPr>
        <w:autoSpaceDE w:val="0"/>
        <w:autoSpaceDN w:val="0"/>
        <w:adjustRightInd w:val="0"/>
        <w:spacing w:before="240" w:after="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8B1215">
        <w:rPr>
          <w:rFonts w:ascii="Times New Roman" w:hAnsi="Times New Roman" w:cs="Times New Roman"/>
          <w:color w:val="000000"/>
          <w:sz w:val="24"/>
          <w:szCs w:val="24"/>
          <w:lang w:val="ru-RU"/>
        </w:rPr>
        <w:instrText>HYPERLINK "D:\\Мои документы\\Dropbox\\Обком\\НБ\\АРМ\\H"</w:instrText>
      </w:r>
      <w:r w:rsidR="008B1215">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ПЕРЕЧЕНЬ</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w:t>
      </w:r>
    </w:p>
    <w:p w:rsidR="003E4B2F" w:rsidRDefault="003E4B2F">
      <w:pPr>
        <w:autoSpaceDE w:val="0"/>
        <w:autoSpaceDN w:val="0"/>
        <w:adjustRightInd w:val="0"/>
        <w:spacing w:after="0" w:line="300" w:lineRule="auto"/>
        <w:ind w:firstLine="16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3"/>
        <w:gridCol w:w="2620"/>
        <w:gridCol w:w="1310"/>
        <w:gridCol w:w="2821"/>
        <w:gridCol w:w="1410"/>
        <w:gridCol w:w="1209"/>
      </w:tblGrid>
      <w:tr w:rsidR="003E4B2F">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п/п</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рабочих согласно ОКРБ</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w:t>
            </w:r>
          </w:p>
        </w:tc>
        <w:tc>
          <w:tcPr>
            <w:tcW w:w="1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Особые показатели, обозначенные в перечне текстильных производств</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работниц</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3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3E4B2F">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_________________________________________</w:t>
      </w:r>
    </w:p>
    <w:p w:rsidR="003E4B2F" w:rsidRDefault="003E4B2F">
      <w:pPr>
        <w:autoSpaceDE w:val="0"/>
        <w:autoSpaceDN w:val="0"/>
        <w:adjustRightInd w:val="0"/>
        <w:spacing w:after="0" w:line="300" w:lineRule="auto"/>
        <w:ind w:left="588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10"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26" w:name="CA0_ИНС__2_ПРЛ_10_29CN__прил_10_утв_1"/>
            <w:bookmarkEnd w:id="226"/>
            <w:r>
              <w:rPr>
                <w:rFonts w:ascii="Times New Roman" w:hAnsi="Times New Roman" w:cs="Times New Roman"/>
                <w:color w:val="000000"/>
                <w:sz w:val="24"/>
                <w:szCs w:val="24"/>
                <w:lang w:val="ru-RU"/>
              </w:rPr>
              <w:t>Приложение 10</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7" w:name="CN__frm_w2081832615"/>
      <w:bookmarkEnd w:id="227"/>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680"/>
        <w:gridCol w:w="3757"/>
      </w:tblGrid>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профкома</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руководителя организации</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 ____________ 20__ г.</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________________</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«__» ____________ 20__ г.</w:t>
            </w:r>
          </w:p>
        </w:tc>
        <w:tc>
          <w:tcPr>
            <w:tcW w:w="8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before="240" w:after="0" w:line="300" w:lineRule="auto"/>
        <w:rPr>
          <w:rFonts w:ascii="Times New Roman" w:hAnsi="Times New Roman" w:cs="Times New Roman"/>
          <w:b/>
          <w:color w:val="000000"/>
          <w:sz w:val="24"/>
          <w:szCs w:val="24"/>
          <w:lang w:val="ru-RU"/>
        </w:rPr>
      </w:pPr>
      <w:bookmarkStart w:id="228" w:name="CA0_ИНС__2_ПРЛ_10_29_ЗПР_10_8CN__заг_при"/>
      <w:bookmarkEnd w:id="228"/>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3E4B2F" w:rsidRDefault="003E4B2F">
      <w:pPr>
        <w:autoSpaceDE w:val="0"/>
        <w:autoSpaceDN w:val="0"/>
        <w:adjustRightInd w:val="0"/>
        <w:spacing w:after="0" w:line="300"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488"/>
        <w:gridCol w:w="2149"/>
        <w:gridCol w:w="1172"/>
        <w:gridCol w:w="2053"/>
        <w:gridCol w:w="1172"/>
        <w:gridCol w:w="2639"/>
      </w:tblGrid>
      <w:tr w:rsidR="003E4B2F">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п/п</w:t>
            </w:r>
          </w:p>
        </w:tc>
        <w:tc>
          <w:tcPr>
            <w:tcW w:w="1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рабочих, должности служащих согласно ОКРБ</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 ЕКСД</w:t>
            </w:r>
          </w:p>
        </w:tc>
        <w:tc>
          <w:tcPr>
            <w:tcW w:w="10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1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Продолжительность дополнительного отпуска в календарных днях</w:t>
            </w:r>
          </w:p>
        </w:tc>
      </w:tr>
      <w:tr w:rsidR="003E4B2F">
        <w:tblPrEx>
          <w:tblCellSpacing w:w="-8" w:type="nil"/>
        </w:tblPrEx>
        <w:trPr>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1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3E4B2F">
        <w:tblPrEx>
          <w:tblCellSpacing w:w="-8" w:type="nil"/>
        </w:tblPrEx>
        <w:trPr>
          <w:tblCellSpacing w:w="-8" w:type="nil"/>
        </w:trPr>
        <w:tc>
          <w:tcPr>
            <w:tcW w:w="2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969"/>
        <w:gridCol w:w="490"/>
        <w:gridCol w:w="3230"/>
      </w:tblGrid>
      <w:tr w:rsidR="003E4B2F">
        <w:trPr>
          <w:trHeight w:val="240"/>
        </w:trPr>
        <w:tc>
          <w:tcPr>
            <w:tcW w:w="30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w:t>
            </w:r>
          </w:p>
        </w:tc>
        <w:tc>
          <w:tcPr>
            <w:tcW w:w="2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3E4B2F">
        <w:trPr>
          <w:trHeight w:val="240"/>
        </w:trPr>
        <w:tc>
          <w:tcPr>
            <w:tcW w:w="3050" w:type="pct"/>
            <w:tcBorders>
              <w:top w:val="nil"/>
              <w:left w:val="nil"/>
              <w:bottom w:val="nil"/>
              <w:right w:val="nil"/>
            </w:tcBorders>
          </w:tcPr>
          <w:p w:rsidR="003E4B2F" w:rsidRDefault="003E4B2F">
            <w:pPr>
              <w:autoSpaceDE w:val="0"/>
              <w:autoSpaceDN w:val="0"/>
              <w:adjustRightInd w:val="0"/>
              <w:spacing w:after="0" w:line="300" w:lineRule="auto"/>
              <w:ind w:firstLine="4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2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11"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775"/>
        <w:gridCol w:w="3914"/>
      </w:tblGrid>
      <w:tr w:rsidR="003E4B2F">
        <w:tc>
          <w:tcPr>
            <w:tcW w:w="295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00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29" w:name="CA0_ИНС__2_ПРЛ_11_35CN__прил_11_утв_1"/>
            <w:bookmarkEnd w:id="229"/>
            <w:r>
              <w:rPr>
                <w:rFonts w:ascii="Times New Roman" w:hAnsi="Times New Roman" w:cs="Times New Roman"/>
                <w:color w:val="000000"/>
                <w:sz w:val="24"/>
                <w:szCs w:val="24"/>
                <w:lang w:val="ru-RU"/>
              </w:rPr>
              <w:t>Приложение 11</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по условиям труда</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0" w:name="CN__frm_w2081832616"/>
      <w:bookmarkEnd w:id="230"/>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252"/>
        <w:gridCol w:w="1581"/>
        <w:gridCol w:w="3856"/>
      </w:tblGrid>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профкома</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руководителя организации</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 ____________</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 «__» ____________ 20__ г.</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ind w:firstLine="2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(инициалы, фамилия)</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________________</w:t>
            </w:r>
          </w:p>
        </w:tc>
      </w:tr>
      <w:tr w:rsidR="003E4B2F">
        <w:trPr>
          <w:trHeight w:val="240"/>
        </w:trPr>
        <w:tc>
          <w:tcPr>
            <w:tcW w:w="21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80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before="240" w:after="0" w:line="300" w:lineRule="auto"/>
        <w:rPr>
          <w:rFonts w:ascii="Times New Roman" w:hAnsi="Times New Roman" w:cs="Times New Roman"/>
          <w:b/>
          <w:color w:val="000000"/>
          <w:sz w:val="24"/>
          <w:szCs w:val="24"/>
          <w:lang w:val="ru-RU"/>
        </w:rPr>
      </w:pPr>
      <w:bookmarkStart w:id="231" w:name="CA0_ИНС__2_ПРЛ_11_35_ЗПР_11_9CN__заг_при"/>
      <w:bookmarkEnd w:id="231"/>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3E4B2F" w:rsidRDefault="003E4B2F">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w:t>
      </w:r>
      <w:r>
        <w:rPr>
          <w:rFonts w:ascii="Times New Roman" w:hAnsi="Times New Roman" w:cs="Times New Roman"/>
          <w:b/>
          <w:color w:val="000000"/>
          <w:sz w:val="24"/>
          <w:szCs w:val="24"/>
          <w:lang w:val="ru-RU"/>
        </w:rPr>
        <w:lastRenderedPageBreak/>
        <w:t>профессий и должностей с вредными и (или) опасными условиями труда, работа в которых дает право на сокращенную продолжительность рабочего времени</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0" w:type="dxa"/>
          <w:bottom w:w="15" w:type="dxa"/>
          <w:right w:w="0" w:type="dxa"/>
        </w:tblCellMar>
        <w:tblLook w:val="0000" w:firstRow="0" w:lastRow="0" w:firstColumn="0" w:lastColumn="0" w:noHBand="0" w:noVBand="0"/>
      </w:tblPr>
      <w:tblGrid>
        <w:gridCol w:w="300"/>
        <w:gridCol w:w="1596"/>
        <w:gridCol w:w="1995"/>
        <w:gridCol w:w="1495"/>
        <w:gridCol w:w="898"/>
        <w:gridCol w:w="996"/>
        <w:gridCol w:w="2393"/>
      </w:tblGrid>
      <w:tr w:rsidR="003E4B2F">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профессии рабочего, должности служащего согласно </w:t>
            </w:r>
            <w:bookmarkStart w:id="232" w:name="_GoBack"/>
            <w:bookmarkEnd w:id="232"/>
            <w:r>
              <w:rPr>
                <w:rFonts w:ascii="Times New Roman" w:hAnsi="Times New Roman" w:cs="Times New Roman"/>
                <w:color w:val="000000"/>
                <w:sz w:val="24"/>
                <w:szCs w:val="24"/>
                <w:lang w:val="ru-RU"/>
              </w:rPr>
              <w:t>ОКРБ</w:t>
            </w:r>
          </w:p>
        </w:tc>
        <w:tc>
          <w:tcPr>
            <w:tcW w:w="10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профессии рабочего, должности служащего</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и пункт списка</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Продолжительность сокращенной рабочей недели (в часах)</w:t>
            </w:r>
          </w:p>
        </w:tc>
      </w:tr>
      <w:tr w:rsidR="003E4B2F">
        <w:tblPrEx>
          <w:tblCellSpacing w:w="-8" w:type="nil"/>
        </w:tblPrEx>
        <w:trPr>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0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3E4B2F">
        <w:tblPrEx>
          <w:tblCellSpacing w:w="-8" w:type="nil"/>
        </w:tblPrEx>
        <w:trPr>
          <w:tblCellSpacing w:w="-8" w:type="nil"/>
        </w:trPr>
        <w:tc>
          <w:tcPr>
            <w:tcW w:w="1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5969"/>
        <w:gridCol w:w="490"/>
        <w:gridCol w:w="3230"/>
      </w:tblGrid>
      <w:tr w:rsidR="003E4B2F">
        <w:trPr>
          <w:trHeight w:val="240"/>
        </w:trPr>
        <w:tc>
          <w:tcPr>
            <w:tcW w:w="30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аттестационной комиссии ___________</w:t>
            </w:r>
          </w:p>
        </w:tc>
        <w:tc>
          <w:tcPr>
            <w:tcW w:w="2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w:t>
            </w:r>
          </w:p>
        </w:tc>
      </w:tr>
      <w:tr w:rsidR="003E4B2F">
        <w:trPr>
          <w:trHeight w:val="240"/>
        </w:trPr>
        <w:tc>
          <w:tcPr>
            <w:tcW w:w="3050" w:type="pct"/>
            <w:tcBorders>
              <w:top w:val="nil"/>
              <w:left w:val="nil"/>
              <w:bottom w:val="nil"/>
              <w:right w:val="nil"/>
            </w:tcBorders>
          </w:tcPr>
          <w:p w:rsidR="003E4B2F" w:rsidRDefault="003E4B2F">
            <w:pPr>
              <w:autoSpaceDE w:val="0"/>
              <w:autoSpaceDN w:val="0"/>
              <w:adjustRightInd w:val="0"/>
              <w:spacing w:after="0" w:line="300" w:lineRule="auto"/>
              <w:ind w:firstLine="44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2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12"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3E4B2F">
        <w:tc>
          <w:tcPr>
            <w:tcW w:w="310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33" w:name="CA0_ИНС__2_ПРЛ_12_38CN__прил_12_утв_1"/>
            <w:bookmarkEnd w:id="233"/>
            <w:r>
              <w:rPr>
                <w:rFonts w:ascii="Times New Roman" w:hAnsi="Times New Roman" w:cs="Times New Roman"/>
                <w:color w:val="000000"/>
                <w:sz w:val="24"/>
                <w:szCs w:val="24"/>
                <w:lang w:val="ru-RU"/>
              </w:rPr>
              <w:t>Приложение 12</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10.01.2020 № 3)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4" w:name="CN__frm_w2081832617"/>
      <w:bookmarkEnd w:id="234"/>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1760"/>
        <w:gridCol w:w="2643"/>
        <w:gridCol w:w="1469"/>
        <w:gridCol w:w="3817"/>
      </w:tblGrid>
      <w:tr w:rsidR="003E4B2F">
        <w:trPr>
          <w:trHeight w:val="240"/>
        </w:trPr>
        <w:tc>
          <w:tcPr>
            <w:tcW w:w="2250" w:type="pct"/>
            <w:gridSpan w:val="2"/>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r>
              <w:rPr>
                <w:rFonts w:ascii="Times New Roman" w:hAnsi="Times New Roman" w:cs="Times New Roman"/>
                <w:color w:val="000000"/>
                <w:sz w:val="24"/>
                <w:szCs w:val="24"/>
                <w:lang w:val="ru-RU"/>
              </w:rPr>
              <w:br/>
              <w:t>Председатель профсоюза</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vMerge w:val="restar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r>
              <w:rPr>
                <w:rFonts w:ascii="Times New Roman" w:hAnsi="Times New Roman" w:cs="Times New Roman"/>
                <w:color w:val="000000"/>
                <w:sz w:val="24"/>
                <w:szCs w:val="24"/>
                <w:lang w:val="ru-RU"/>
              </w:rPr>
              <w:br/>
              <w:t>Приказ руководителя организации</w:t>
            </w:r>
            <w:r>
              <w:rPr>
                <w:rFonts w:ascii="Times New Roman" w:hAnsi="Times New Roman" w:cs="Times New Roman"/>
                <w:color w:val="000000"/>
                <w:sz w:val="24"/>
                <w:szCs w:val="24"/>
                <w:lang w:val="ru-RU"/>
              </w:rPr>
              <w:br/>
              <w:t>от __ __________ 20__ г.</w:t>
            </w:r>
            <w:r>
              <w:rPr>
                <w:rFonts w:ascii="Times New Roman" w:hAnsi="Times New Roman" w:cs="Times New Roman"/>
                <w:color w:val="000000"/>
                <w:sz w:val="24"/>
                <w:szCs w:val="24"/>
                <w:lang w:val="ru-RU"/>
              </w:rPr>
              <w:br/>
              <w:t>№ ________________</w:t>
            </w:r>
          </w:p>
        </w:tc>
      </w:tr>
      <w:tr w:rsidR="003E4B2F">
        <w:trPr>
          <w:trHeight w:val="240"/>
        </w:trPr>
        <w:tc>
          <w:tcPr>
            <w:tcW w:w="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w:t>
            </w:r>
          </w:p>
        </w:tc>
        <w:tc>
          <w:tcPr>
            <w:tcW w:w="13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rPr>
          <w:trHeight w:val="240"/>
        </w:trPr>
        <w:tc>
          <w:tcPr>
            <w:tcW w:w="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3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rPr>
          <w:trHeight w:val="240"/>
        </w:trPr>
        <w:tc>
          <w:tcPr>
            <w:tcW w:w="2250" w:type="pct"/>
            <w:gridSpan w:val="2"/>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bl>
    <w:p w:rsidR="003E4B2F" w:rsidRDefault="003E4B2F">
      <w:pPr>
        <w:autoSpaceDE w:val="0"/>
        <w:autoSpaceDN w:val="0"/>
        <w:adjustRightInd w:val="0"/>
        <w:spacing w:before="240" w:after="0" w:line="300" w:lineRule="auto"/>
        <w:rPr>
          <w:rFonts w:ascii="Times New Roman" w:hAnsi="Times New Roman" w:cs="Times New Roman"/>
          <w:b/>
          <w:color w:val="000000"/>
          <w:sz w:val="24"/>
          <w:szCs w:val="24"/>
          <w:lang w:val="ru-RU"/>
        </w:rPr>
      </w:pPr>
      <w:bookmarkStart w:id="235" w:name="CA0_ИНС__2_ПРЛ_12_38_ЗПР_12_10CN__заг_пр"/>
      <w:bookmarkEnd w:id="235"/>
      <w:r>
        <w:rPr>
          <w:rFonts w:ascii="Times New Roman" w:hAnsi="Times New Roman" w:cs="Times New Roman"/>
          <w:b/>
          <w:color w:val="000000"/>
          <w:sz w:val="24"/>
          <w:szCs w:val="24"/>
          <w:lang w:val="ru-RU"/>
        </w:rPr>
        <w:t xml:space="preserve">ПЕРЕЧЕНЬ </w:t>
      </w:r>
      <w:r>
        <w:rPr>
          <w:rFonts w:ascii="Times New Roman" w:hAnsi="Times New Roman" w:cs="Times New Roman"/>
          <w:b/>
          <w:color w:val="000000"/>
          <w:sz w:val="24"/>
          <w:szCs w:val="24"/>
          <w:lang w:val="ru-RU"/>
        </w:rPr>
        <w:br/>
        <w:t>рабочих мест по профессиям рабочих и должностям служащих</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организации)</w:t>
      </w:r>
    </w:p>
    <w:p w:rsidR="003E4B2F" w:rsidRDefault="003E4B2F">
      <w:pPr>
        <w:autoSpaceDE w:val="0"/>
        <w:autoSpaceDN w:val="0"/>
        <w:adjustRightInd w:val="0"/>
        <w:spacing w:after="0" w:line="300" w:lineRule="auto"/>
        <w:jc w:val="both"/>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на которых работающим по результатам аттестации подтверждено право на доплаты за работу с вредными и (или) опасными условиями труда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400"/>
        <w:gridCol w:w="1496"/>
        <w:gridCol w:w="797"/>
        <w:gridCol w:w="1495"/>
        <w:gridCol w:w="797"/>
        <w:gridCol w:w="1596"/>
        <w:gridCol w:w="1894"/>
        <w:gridCol w:w="1198"/>
      </w:tblGrid>
      <w:tr w:rsidR="003E4B2F">
        <w:trPr>
          <w:trHeight w:val="240"/>
        </w:trPr>
        <w:tc>
          <w:tcPr>
            <w:tcW w:w="2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и наименование профессии рабочего, должности служащего согласно ОКРБ</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 ЕКСД</w:t>
            </w:r>
          </w:p>
        </w:tc>
        <w:tc>
          <w:tcPr>
            <w:tcW w:w="7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структурного подразделения</w:t>
            </w:r>
          </w:p>
        </w:tc>
        <w:tc>
          <w:tcPr>
            <w:tcW w:w="4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 условий труда</w:t>
            </w:r>
          </w:p>
        </w:tc>
        <w:tc>
          <w:tcPr>
            <w:tcW w:w="175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Доплата за 1 час работы в условиях труда, соответствующих классу, процентов</w:t>
            </w:r>
          </w:p>
        </w:tc>
        <w:tc>
          <w:tcPr>
            <w:tcW w:w="6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Числен-</w:t>
            </w:r>
            <w:r>
              <w:rPr>
                <w:rFonts w:ascii="Times New Roman" w:hAnsi="Times New Roman" w:cs="Times New Roman"/>
                <w:color w:val="000000"/>
                <w:sz w:val="24"/>
                <w:szCs w:val="24"/>
                <w:lang w:val="ru-RU"/>
              </w:rPr>
              <w:br/>
              <w:t>ность работаю-</w:t>
            </w:r>
            <w:r>
              <w:rPr>
                <w:rFonts w:ascii="Times New Roman" w:hAnsi="Times New Roman" w:cs="Times New Roman"/>
                <w:color w:val="000000"/>
                <w:sz w:val="24"/>
                <w:szCs w:val="24"/>
                <w:lang w:val="ru-RU"/>
              </w:rPr>
              <w:br/>
              <w:t>щих</w:t>
            </w:r>
          </w:p>
        </w:tc>
      </w:tr>
      <w:tr w:rsidR="003E4B2F">
        <w:tblPrEx>
          <w:tblCellSpacing w:w="-8" w:type="nil"/>
        </w:tblPrEx>
        <w:trPr>
          <w:trHeight w:val="240"/>
          <w:tblCellSpacing w:w="-8" w:type="nil"/>
        </w:trPr>
        <w:tc>
          <w:tcPr>
            <w:tcW w:w="10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4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213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тарифной ставки первого разряда или фиксированной денежной величины, установленной нанимателем</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tc>
        <w:tc>
          <w:tcPr>
            <w:tcW w:w="321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8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9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6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3E4B2F">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29"/>
        <w:gridCol w:w="3230"/>
        <w:gridCol w:w="3230"/>
      </w:tblGrid>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Председатель </w:t>
            </w:r>
            <w:r>
              <w:rPr>
                <w:rFonts w:ascii="Times New Roman" w:hAnsi="Times New Roman" w:cs="Times New Roman"/>
                <w:color w:val="000000"/>
                <w:sz w:val="24"/>
                <w:szCs w:val="24"/>
                <w:lang w:val="ru-RU"/>
              </w:rPr>
              <w:br/>
              <w:t>аттестационной комиссии</w:t>
            </w:r>
          </w:p>
        </w:tc>
        <w:tc>
          <w:tcPr>
            <w:tcW w:w="1650" w:type="pct"/>
            <w:tcBorders>
              <w:top w:val="nil"/>
              <w:left w:val="nil"/>
              <w:bottom w:val="nil"/>
              <w:right w:val="nil"/>
            </w:tcBorders>
            <w:vAlign w:val="bottom"/>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c>
          <w:tcPr>
            <w:tcW w:w="1650" w:type="pct"/>
            <w:tcBorders>
              <w:top w:val="nil"/>
              <w:left w:val="nil"/>
              <w:bottom w:val="nil"/>
              <w:right w:val="nil"/>
            </w:tcBorders>
            <w:vAlign w:val="bottom"/>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 20__ г.</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13"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6067"/>
        <w:gridCol w:w="3622"/>
      </w:tblGrid>
      <w:tr w:rsidR="003E4B2F">
        <w:tc>
          <w:tcPr>
            <w:tcW w:w="3100" w:type="pct"/>
            <w:tcBorders>
              <w:top w:val="nil"/>
              <w:left w:val="nil"/>
              <w:bottom w:val="nil"/>
              <w:right w:val="nil"/>
            </w:tcBorders>
          </w:tcPr>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3E4B2F" w:rsidRDefault="003E4B2F">
            <w:pPr>
              <w:autoSpaceDE w:val="0"/>
              <w:autoSpaceDN w:val="0"/>
              <w:adjustRightInd w:val="0"/>
              <w:spacing w:after="30" w:line="300" w:lineRule="auto"/>
              <w:rPr>
                <w:rFonts w:ascii="Times New Roman" w:hAnsi="Times New Roman" w:cs="Times New Roman"/>
                <w:color w:val="000000"/>
                <w:sz w:val="24"/>
                <w:szCs w:val="24"/>
                <w:lang w:val="ru-RU"/>
              </w:rPr>
            </w:pPr>
            <w:bookmarkStart w:id="236" w:name="CA0_ИНС__2_ПРЛ_13_44CN__прил_13_утв_1"/>
            <w:bookmarkEnd w:id="236"/>
            <w:r>
              <w:rPr>
                <w:rFonts w:ascii="Times New Roman" w:hAnsi="Times New Roman" w:cs="Times New Roman"/>
                <w:color w:val="000000"/>
                <w:sz w:val="24"/>
                <w:szCs w:val="24"/>
                <w:lang w:val="ru-RU"/>
              </w:rPr>
              <w:t>Приложение 13</w:t>
            </w:r>
          </w:p>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к Инструкции по оценке условий </w:t>
            </w:r>
            <w:r>
              <w:rPr>
                <w:rFonts w:ascii="Times New Roman" w:hAnsi="Times New Roman" w:cs="Times New Roman"/>
                <w:color w:val="000000"/>
                <w:sz w:val="24"/>
                <w:szCs w:val="24"/>
                <w:lang w:val="ru-RU"/>
              </w:rPr>
              <w:br/>
              <w:t xml:space="preserve">труда при аттестации рабочих мест </w:t>
            </w:r>
            <w:r>
              <w:rPr>
                <w:rFonts w:ascii="Times New Roman" w:hAnsi="Times New Roman" w:cs="Times New Roman"/>
                <w:color w:val="000000"/>
                <w:sz w:val="24"/>
                <w:szCs w:val="24"/>
                <w:lang w:val="ru-RU"/>
              </w:rPr>
              <w:br/>
              <w:t xml:space="preserve">по условиям труда </w:t>
            </w:r>
            <w:r>
              <w:rPr>
                <w:rFonts w:ascii="Times New Roman" w:hAnsi="Times New Roman" w:cs="Times New Roman"/>
                <w:color w:val="000000"/>
                <w:sz w:val="24"/>
                <w:szCs w:val="24"/>
                <w:lang w:val="ru-RU"/>
              </w:rPr>
              <w:br/>
              <w:t xml:space="preserve">(в редакции постановления </w:t>
            </w:r>
            <w:r>
              <w:rPr>
                <w:rFonts w:ascii="Times New Roman" w:hAnsi="Times New Roman" w:cs="Times New Roman"/>
                <w:color w:val="000000"/>
                <w:sz w:val="24"/>
                <w:szCs w:val="24"/>
                <w:lang w:val="ru-RU"/>
              </w:rPr>
              <w:br/>
              <w:t xml:space="preserve">Министерства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 xml:space="preserve">Республики Беларусь </w:t>
            </w:r>
            <w:r>
              <w:rPr>
                <w:rFonts w:ascii="Times New Roman" w:hAnsi="Times New Roman" w:cs="Times New Roman"/>
                <w:color w:val="000000"/>
                <w:sz w:val="24"/>
                <w:szCs w:val="24"/>
                <w:lang w:val="ru-RU"/>
              </w:rPr>
              <w:br/>
              <w:t xml:space="preserve">10.01.2020 № 3)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7" w:name="CN__frm_w2081832618"/>
      <w:bookmarkEnd w:id="237"/>
      <w:r>
        <w:rPr>
          <w:rFonts w:ascii="Times New Roman" w:hAnsi="Times New Roman" w:cs="Times New Roman"/>
          <w:color w:val="000000"/>
          <w:sz w:val="24"/>
          <w:szCs w:val="24"/>
          <w:lang w:val="ru-RU"/>
        </w:rPr>
        <w:lastRenderedPageBreak/>
        <w:t xml:space="preserve"> </w:t>
      </w:r>
    </w:p>
    <w:p w:rsidR="003E4B2F" w:rsidRDefault="003E4B2F">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1760"/>
        <w:gridCol w:w="2643"/>
        <w:gridCol w:w="1469"/>
        <w:gridCol w:w="3817"/>
      </w:tblGrid>
      <w:tr w:rsidR="003E4B2F">
        <w:trPr>
          <w:trHeight w:val="240"/>
        </w:trPr>
        <w:tc>
          <w:tcPr>
            <w:tcW w:w="2250" w:type="pct"/>
            <w:gridSpan w:val="2"/>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r>
              <w:rPr>
                <w:rFonts w:ascii="Times New Roman" w:hAnsi="Times New Roman" w:cs="Times New Roman"/>
                <w:color w:val="000000"/>
                <w:sz w:val="24"/>
                <w:szCs w:val="24"/>
                <w:lang w:val="ru-RU"/>
              </w:rPr>
              <w:br/>
              <w:t>Председатель профсоюза</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vMerge w:val="restar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УТВЕРЖДЕНО</w:t>
            </w:r>
            <w:r>
              <w:rPr>
                <w:rFonts w:ascii="Times New Roman" w:hAnsi="Times New Roman" w:cs="Times New Roman"/>
                <w:color w:val="000000"/>
                <w:sz w:val="24"/>
                <w:szCs w:val="24"/>
                <w:lang w:val="ru-RU"/>
              </w:rPr>
              <w:br/>
              <w:t>Приказ руководителя организации</w:t>
            </w:r>
            <w:r>
              <w:rPr>
                <w:rFonts w:ascii="Times New Roman" w:hAnsi="Times New Roman" w:cs="Times New Roman"/>
                <w:color w:val="000000"/>
                <w:sz w:val="24"/>
                <w:szCs w:val="24"/>
                <w:lang w:val="ru-RU"/>
              </w:rPr>
              <w:br/>
              <w:t>от __ __________ 20__ г.</w:t>
            </w:r>
            <w:r>
              <w:rPr>
                <w:rFonts w:ascii="Times New Roman" w:hAnsi="Times New Roman" w:cs="Times New Roman"/>
                <w:color w:val="000000"/>
                <w:sz w:val="24"/>
                <w:szCs w:val="24"/>
                <w:lang w:val="ru-RU"/>
              </w:rPr>
              <w:br/>
              <w:t>№ ________________</w:t>
            </w:r>
          </w:p>
        </w:tc>
      </w:tr>
      <w:tr w:rsidR="003E4B2F">
        <w:trPr>
          <w:trHeight w:val="240"/>
        </w:trPr>
        <w:tc>
          <w:tcPr>
            <w:tcW w:w="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w:t>
            </w:r>
          </w:p>
        </w:tc>
        <w:tc>
          <w:tcPr>
            <w:tcW w:w="13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rPr>
          <w:trHeight w:val="240"/>
        </w:trPr>
        <w:tc>
          <w:tcPr>
            <w:tcW w:w="90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3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rPr>
          <w:trHeight w:val="240"/>
        </w:trPr>
        <w:tc>
          <w:tcPr>
            <w:tcW w:w="2250" w:type="pct"/>
            <w:gridSpan w:val="2"/>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 ____________ 20__ г.</w:t>
            </w:r>
          </w:p>
        </w:tc>
        <w:tc>
          <w:tcPr>
            <w:tcW w:w="7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200" w:type="dxa"/>
            <w:vMerge/>
            <w:tcBorders>
              <w:top w:val="nil"/>
              <w:left w:val="nil"/>
              <w:bottom w:val="nil"/>
              <w:right w:val="nil"/>
            </w:tcBorders>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bl>
    <w:bookmarkStart w:id="238" w:name="CA0_ИНС__2_ПРЛ_13_44_ЗПР_13_11CN__заг_пр"/>
    <w:bookmarkEnd w:id="238"/>
    <w:p w:rsidR="003E4B2F" w:rsidRDefault="003E4B2F">
      <w:pPr>
        <w:autoSpaceDE w:val="0"/>
        <w:autoSpaceDN w:val="0"/>
        <w:adjustRightInd w:val="0"/>
        <w:spacing w:before="240" w:after="24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fldChar w:fldCharType="begin"/>
      </w:r>
      <w:r w:rsidR="008B1215">
        <w:rPr>
          <w:rFonts w:ascii="Times New Roman" w:hAnsi="Times New Roman" w:cs="Times New Roman"/>
          <w:color w:val="000000"/>
          <w:sz w:val="24"/>
          <w:szCs w:val="24"/>
          <w:lang w:val="ru-RU"/>
        </w:rPr>
        <w:instrText>HYPERLINK "D:\\Мои документы\\Dropbox\\Обком\\НБ\\АРМ\\H"</w:instrText>
      </w:r>
      <w:r w:rsidR="008B1215">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ПЛАН мероприятий по улучшению условий труда на рабочих местах с вредными и (или) опасными условиями труда</w:t>
      </w:r>
      <w:r>
        <w:rPr>
          <w:rFonts w:ascii="Times New Roman" w:hAnsi="Times New Roman" w:cs="Times New Roman"/>
          <w:color w:val="000000"/>
          <w:sz w:val="24"/>
          <w:szCs w:val="24"/>
          <w:lang w:val="ru-RU"/>
        </w:rPr>
        <w:fldChar w:fldCharType="end"/>
      </w:r>
    </w:p>
    <w:tbl>
      <w:tblPr>
        <w:tblW w:w="5000" w:type="pct"/>
        <w:tblInd w:w="7" w:type="dxa"/>
        <w:tblLayout w:type="fixed"/>
        <w:tblCellMar>
          <w:top w:w="15" w:type="dxa"/>
          <w:left w:w="15" w:type="dxa"/>
          <w:bottom w:w="15" w:type="dxa"/>
          <w:right w:w="15" w:type="dxa"/>
        </w:tblCellMar>
        <w:tblLook w:val="0000" w:firstRow="0" w:lastRow="0" w:firstColumn="0" w:lastColumn="0" w:noHBand="0" w:noVBand="0"/>
      </w:tblPr>
      <w:tblGrid>
        <w:gridCol w:w="1397"/>
        <w:gridCol w:w="1296"/>
        <w:gridCol w:w="797"/>
        <w:gridCol w:w="797"/>
        <w:gridCol w:w="1397"/>
        <w:gridCol w:w="698"/>
        <w:gridCol w:w="996"/>
        <w:gridCol w:w="1397"/>
        <w:gridCol w:w="898"/>
      </w:tblGrid>
      <w:tr w:rsidR="003E4B2F">
        <w:trPr>
          <w:trHeight w:val="240"/>
        </w:trPr>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подразделения, рабочего места</w:t>
            </w:r>
          </w:p>
        </w:tc>
        <w:tc>
          <w:tcPr>
            <w:tcW w:w="6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мероприятия</w:t>
            </w:r>
          </w:p>
        </w:tc>
        <w:tc>
          <w:tcPr>
            <w:tcW w:w="8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Стоимость выполнения мероприятия</w:t>
            </w:r>
          </w:p>
        </w:tc>
        <w:tc>
          <w:tcPr>
            <w:tcW w:w="70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Ответственный за выполнение мероприятия</w:t>
            </w:r>
          </w:p>
        </w:tc>
        <w:tc>
          <w:tcPr>
            <w:tcW w:w="3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выпол-</w:t>
            </w:r>
            <w:r>
              <w:rPr>
                <w:rFonts w:ascii="Times New Roman" w:hAnsi="Times New Roman" w:cs="Times New Roman"/>
                <w:color w:val="000000"/>
                <w:sz w:val="24"/>
                <w:szCs w:val="24"/>
                <w:lang w:val="ru-RU"/>
              </w:rPr>
              <w:br/>
              <w:t>нения</w:t>
            </w:r>
          </w:p>
        </w:tc>
        <w:tc>
          <w:tcPr>
            <w:tcW w:w="1200" w:type="pct"/>
            <w:gridSpan w:val="2"/>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Ожидаемая экономическая эффективность</w:t>
            </w:r>
          </w:p>
        </w:tc>
        <w:tc>
          <w:tcPr>
            <w:tcW w:w="450" w:type="pct"/>
            <w:vMerge w:val="restar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Отметка о выпол-</w:t>
            </w:r>
            <w:r>
              <w:rPr>
                <w:rFonts w:ascii="Times New Roman" w:hAnsi="Times New Roman" w:cs="Times New Roman"/>
                <w:color w:val="000000"/>
                <w:sz w:val="24"/>
                <w:szCs w:val="24"/>
                <w:lang w:val="ru-RU"/>
              </w:rPr>
              <w:br/>
              <w:t>нении</w:t>
            </w:r>
          </w:p>
        </w:tc>
      </w:tr>
      <w:tr w:rsidR="003E4B2F">
        <w:tblPrEx>
          <w:tblCellSpacing w:w="-8" w:type="nil"/>
        </w:tblPrEx>
        <w:trPr>
          <w:trHeight w:val="240"/>
          <w:tblCellSpacing w:w="-8" w:type="nil"/>
        </w:trPr>
        <w:tc>
          <w:tcPr>
            <w:tcW w:w="37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346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плани-</w:t>
            </w:r>
            <w:r>
              <w:rPr>
                <w:rFonts w:ascii="Times New Roman" w:hAnsi="Times New Roman" w:cs="Times New Roman"/>
                <w:color w:val="000000"/>
                <w:sz w:val="24"/>
                <w:szCs w:val="24"/>
                <w:lang w:val="ru-RU"/>
              </w:rPr>
              <w:br/>
              <w:t>руемая</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факти-</w:t>
            </w:r>
            <w:r>
              <w:rPr>
                <w:rFonts w:ascii="Times New Roman" w:hAnsi="Times New Roman" w:cs="Times New Roman"/>
                <w:color w:val="000000"/>
                <w:sz w:val="24"/>
                <w:szCs w:val="24"/>
                <w:lang w:val="ru-RU"/>
              </w:rPr>
              <w:br/>
              <w:t>ческая</w:t>
            </w:r>
          </w:p>
        </w:tc>
        <w:tc>
          <w:tcPr>
            <w:tcW w:w="373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1875"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улучшены условия труда на рабочих местах</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приведены в соответствие с требованиями гигиенических нормативов</w:t>
            </w:r>
          </w:p>
        </w:tc>
        <w:tc>
          <w:tcPr>
            <w:tcW w:w="2400" w:type="dxa"/>
            <w:vMerge/>
            <w:tcBorders>
              <w:top w:val="single" w:sz="6" w:space="0" w:color="000000"/>
              <w:left w:val="single" w:sz="6" w:space="0" w:color="000000"/>
              <w:bottom w:val="single" w:sz="6" w:space="0" w:color="000000"/>
              <w:right w:val="single" w:sz="6" w:space="0" w:color="000000"/>
            </w:tcBorders>
            <w:vAlign w:val="center"/>
          </w:tcPr>
          <w:p w:rsidR="003E4B2F" w:rsidRDefault="003E4B2F">
            <w:pPr>
              <w:widowControl w:val="0"/>
              <w:autoSpaceDE w:val="0"/>
              <w:autoSpaceDN w:val="0"/>
              <w:adjustRightInd w:val="0"/>
              <w:spacing w:after="0" w:line="240" w:lineRule="auto"/>
              <w:rPr>
                <w:rFonts w:ascii="Times New Roman" w:hAnsi="Times New Roman" w:cs="Times New Roman"/>
                <w:color w:val="000000"/>
                <w:sz w:val="24"/>
                <w:szCs w:val="24"/>
                <w:lang w:val="ru-RU"/>
              </w:rPr>
            </w:pPr>
          </w:p>
        </w:tc>
      </w:tr>
      <w:tr w:rsidR="003E4B2F">
        <w:tblPrEx>
          <w:tblCellSpacing w:w="-8" w:type="nil"/>
        </w:tblPrEx>
        <w:trPr>
          <w:trHeight w:val="240"/>
          <w:tblCellSpacing w:w="-8" w:type="nil"/>
        </w:trPr>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6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3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5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70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450" w:type="pct"/>
            <w:tcBorders>
              <w:top w:val="single" w:sz="6" w:space="0" w:color="000000"/>
              <w:left w:val="single" w:sz="6" w:space="0" w:color="000000"/>
              <w:bottom w:val="single" w:sz="6" w:space="0" w:color="000000"/>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r>
      <w:tr w:rsidR="003E4B2F">
        <w:tblPrEx>
          <w:tblCellSpacing w:w="-8" w:type="nil"/>
        </w:tblPrEx>
        <w:trPr>
          <w:trHeight w:val="240"/>
          <w:tblCellSpacing w:w="-8" w:type="nil"/>
        </w:trPr>
        <w:tc>
          <w:tcPr>
            <w:tcW w:w="7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3229"/>
        <w:gridCol w:w="3230"/>
        <w:gridCol w:w="3230"/>
      </w:tblGrid>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Председатель </w:t>
            </w:r>
            <w:r>
              <w:rPr>
                <w:rFonts w:ascii="Times New Roman" w:hAnsi="Times New Roman" w:cs="Times New Roman"/>
                <w:color w:val="000000"/>
                <w:sz w:val="24"/>
                <w:szCs w:val="24"/>
                <w:lang w:val="ru-RU"/>
              </w:rPr>
              <w:br/>
              <w:t>аттестационной комиссии</w:t>
            </w:r>
          </w:p>
        </w:tc>
        <w:tc>
          <w:tcPr>
            <w:tcW w:w="1650" w:type="pct"/>
            <w:tcBorders>
              <w:top w:val="nil"/>
              <w:left w:val="nil"/>
              <w:bottom w:val="nil"/>
              <w:right w:val="nil"/>
            </w:tcBorders>
            <w:vAlign w:val="bottom"/>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w:t>
            </w:r>
          </w:p>
        </w:tc>
        <w:tc>
          <w:tcPr>
            <w:tcW w:w="1650" w:type="pct"/>
            <w:tcBorders>
              <w:top w:val="nil"/>
              <w:left w:val="nil"/>
              <w:bottom w:val="nil"/>
              <w:right w:val="nil"/>
            </w:tcBorders>
            <w:vAlign w:val="bottom"/>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w:t>
            </w:r>
          </w:p>
        </w:tc>
      </w:tr>
      <w:tr w:rsidR="003E4B2F">
        <w:trPr>
          <w:trHeight w:val="240"/>
        </w:trPr>
        <w:tc>
          <w:tcPr>
            <w:tcW w:w="1650" w:type="pct"/>
            <w:tcBorders>
              <w:top w:val="nil"/>
              <w:left w:val="nil"/>
              <w:bottom w:val="nil"/>
              <w:right w:val="nil"/>
            </w:tcBorders>
          </w:tcPr>
          <w:p w:rsidR="003E4B2F" w:rsidRDefault="003E4B2F">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650" w:type="pct"/>
            <w:tcBorders>
              <w:top w:val="nil"/>
              <w:left w:val="nil"/>
              <w:bottom w:val="nil"/>
              <w:right w:val="nil"/>
            </w:tcBorders>
          </w:tcPr>
          <w:p w:rsidR="003E4B2F" w:rsidRDefault="003E4B2F">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инициалы)</w:t>
            </w:r>
          </w:p>
        </w:tc>
      </w:tr>
    </w:tbl>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3E4B2F" w:rsidRDefault="003E4B2F">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___ ____________ 20__ г.</w: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14" type="#_x0000_t75" style="width:7.5pt;height:7.5pt">
            <v:imagedata r:id="rId6" o:title=""/>
          </v:shape>
        </w:pict>
      </w:r>
    </w:p>
    <w:p w:rsidR="003E4B2F" w:rsidRDefault="003E4B2F">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3E4B2F" w:rsidRDefault="007707F3" w:rsidP="003E4B2F"/>
    <w:sectPr w:rsidR="007707F3" w:rsidRPr="003E4B2F" w:rsidSect="002D66E9">
      <w:headerReference w:type="default" r:id="rId112"/>
      <w:footerReference w:type="default" r:id="rId1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4BC" w:rsidRDefault="00A274BC" w:rsidP="003E4B2F">
      <w:pPr>
        <w:spacing w:after="0" w:line="240" w:lineRule="auto"/>
      </w:pPr>
      <w:r>
        <w:separator/>
      </w:r>
    </w:p>
  </w:endnote>
  <w:endnote w:type="continuationSeparator" w:id="0">
    <w:p w:rsidR="00A274BC" w:rsidRDefault="00A274BC" w:rsidP="003E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A274BC"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4BC" w:rsidRDefault="00A274BC" w:rsidP="003E4B2F">
      <w:pPr>
        <w:spacing w:after="0" w:line="240" w:lineRule="auto"/>
      </w:pPr>
      <w:r>
        <w:separator/>
      </w:r>
    </w:p>
  </w:footnote>
  <w:footnote w:type="continuationSeparator" w:id="0">
    <w:p w:rsidR="00A274BC" w:rsidRDefault="00A274BC" w:rsidP="003E4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A274BC"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B2F"/>
    <w:rsid w:val="00011944"/>
    <w:rsid w:val="00042CDB"/>
    <w:rsid w:val="00065D3D"/>
    <w:rsid w:val="00093744"/>
    <w:rsid w:val="000A41D4"/>
    <w:rsid w:val="000C09EC"/>
    <w:rsid w:val="000F5E30"/>
    <w:rsid w:val="00101251"/>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3E4B2F"/>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B1049"/>
    <w:rsid w:val="005B7291"/>
    <w:rsid w:val="0060323C"/>
    <w:rsid w:val="00642119"/>
    <w:rsid w:val="006469E7"/>
    <w:rsid w:val="00761148"/>
    <w:rsid w:val="007707F3"/>
    <w:rsid w:val="00791146"/>
    <w:rsid w:val="00797920"/>
    <w:rsid w:val="007A527C"/>
    <w:rsid w:val="007E488C"/>
    <w:rsid w:val="00817627"/>
    <w:rsid w:val="00835062"/>
    <w:rsid w:val="008370B7"/>
    <w:rsid w:val="008B1215"/>
    <w:rsid w:val="008B1916"/>
    <w:rsid w:val="009337CB"/>
    <w:rsid w:val="009B4415"/>
    <w:rsid w:val="009F038B"/>
    <w:rsid w:val="00A03B9B"/>
    <w:rsid w:val="00A274BC"/>
    <w:rsid w:val="00A465D5"/>
    <w:rsid w:val="00AA1B4A"/>
    <w:rsid w:val="00AA7E9E"/>
    <w:rsid w:val="00AB6E63"/>
    <w:rsid w:val="00B57FC9"/>
    <w:rsid w:val="00B73014"/>
    <w:rsid w:val="00BD183D"/>
    <w:rsid w:val="00C22AEA"/>
    <w:rsid w:val="00C35787"/>
    <w:rsid w:val="00CD2244"/>
    <w:rsid w:val="00CF065C"/>
    <w:rsid w:val="00D84391"/>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231C9-419A-400B-9B26-EA3CAF31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B2F"/>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3E4B2F"/>
  </w:style>
  <w:style w:type="paragraph" w:styleId="a5">
    <w:name w:val="footer"/>
    <w:basedOn w:val="a"/>
    <w:link w:val="a6"/>
    <w:uiPriority w:val="99"/>
    <w:unhideWhenUsed/>
    <w:rsid w:val="003E4B2F"/>
    <w:pPr>
      <w:tabs>
        <w:tab w:val="center" w:pos="4844"/>
        <w:tab w:val="right" w:pos="9689"/>
      </w:tabs>
      <w:spacing w:after="0" w:line="240" w:lineRule="auto"/>
    </w:pPr>
  </w:style>
  <w:style w:type="character" w:customStyle="1" w:styleId="a6">
    <w:name w:val="Нижний колонтитул Знак"/>
    <w:basedOn w:val="a0"/>
    <w:link w:val="a5"/>
    <w:uiPriority w:val="99"/>
    <w:rsid w:val="003E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1052;&#1086;&#1080;%20&#1076;&#1086;&#1082;&#1091;&#1084;&#1077;&#1085;&#1090;&#1099;\Dropbox\&#1054;&#1073;&#1082;&#1086;&#1084;\&#1053;&#1041;\&#1040;&#1056;&#1052;\NCPI" TargetMode="External"/><Relationship Id="rId21" Type="http://schemas.openxmlformats.org/officeDocument/2006/relationships/hyperlink" Target="file:///D:\&#1052;&#1086;&#1080;%20&#1076;&#1086;&#1082;&#1091;&#1084;&#1077;&#1085;&#1090;&#1099;\Dropbox\&#1054;&#1073;&#1082;&#1086;&#1084;\&#1053;&#1041;\&#1040;&#1056;&#1052;\NCPI" TargetMode="External"/><Relationship Id="rId42" Type="http://schemas.openxmlformats.org/officeDocument/2006/relationships/hyperlink" Target="file:///D:\&#1052;&#1086;&#1080;%20&#1076;&#1086;&#1082;&#1091;&#1084;&#1077;&#1085;&#1090;&#1099;\Dropbox\&#1054;&#1073;&#1082;&#1086;&#1084;\&#1053;&#1041;\&#1040;&#1056;&#1052;\NCPI" TargetMode="External"/><Relationship Id="rId47" Type="http://schemas.openxmlformats.org/officeDocument/2006/relationships/hyperlink" Target="file:///D:\&#1052;&#1086;&#1080;%20&#1076;&#1086;&#1082;&#1091;&#1084;&#1077;&#1085;&#1090;&#1099;\Dropbox\&#1054;&#1073;&#1082;&#1086;&#1084;\&#1053;&#1041;\&#1040;&#1056;&#1052;\NCPI" TargetMode="External"/><Relationship Id="rId63" Type="http://schemas.openxmlformats.org/officeDocument/2006/relationships/hyperlink" Target="file:///D:\&#1052;&#1086;&#1080;%20&#1076;&#1086;&#1082;&#1091;&#1084;&#1077;&#1085;&#1090;&#1099;\Dropbox\&#1054;&#1073;&#1082;&#1086;&#1084;\&#1053;&#1041;\&#1040;&#1056;&#1052;\NCPI" TargetMode="External"/><Relationship Id="rId68" Type="http://schemas.openxmlformats.org/officeDocument/2006/relationships/hyperlink" Target="file:///D:\&#1052;&#1086;&#1080;%20&#1076;&#1086;&#1082;&#1091;&#1084;&#1077;&#1085;&#1090;&#1099;\Dropbox\&#1054;&#1073;&#1082;&#1086;&#1084;\&#1053;&#1041;\&#1040;&#1056;&#1052;\NCPI" TargetMode="External"/><Relationship Id="rId84" Type="http://schemas.openxmlformats.org/officeDocument/2006/relationships/hyperlink" Target="file:///D:\&#1052;&#1086;&#1080;%20&#1076;&#1086;&#1082;&#1091;&#1084;&#1077;&#1085;&#1090;&#1099;\Dropbox\&#1054;&#1073;&#1082;&#1086;&#1084;\&#1053;&#1041;\&#1040;&#1056;&#1052;\NCPI" TargetMode="External"/><Relationship Id="rId89" Type="http://schemas.openxmlformats.org/officeDocument/2006/relationships/hyperlink" Target="file:///D:\&#1052;&#1086;&#1080;%20&#1076;&#1086;&#1082;&#1091;&#1084;&#1077;&#1085;&#1090;&#1099;\Dropbox\&#1054;&#1073;&#1082;&#1086;&#1084;\&#1053;&#1041;\&#1040;&#1056;&#1052;\NCPI" TargetMode="External"/><Relationship Id="rId112" Type="http://schemas.openxmlformats.org/officeDocument/2006/relationships/header" Target="header1.xml"/><Relationship Id="rId16" Type="http://schemas.openxmlformats.org/officeDocument/2006/relationships/hyperlink" Target="file:///D:\&#1052;&#1086;&#1080;%20&#1076;&#1086;&#1082;&#1091;&#1084;&#1077;&#1085;&#1090;&#1099;\Dropbox\&#1054;&#1073;&#1082;&#1086;&#1084;\&#1053;&#1041;\&#1040;&#1056;&#1052;\NCPI" TargetMode="External"/><Relationship Id="rId107" Type="http://schemas.openxmlformats.org/officeDocument/2006/relationships/hyperlink" Target="file:///D:\&#1052;&#1086;&#1080;%20&#1076;&#1086;&#1082;&#1091;&#1084;&#1077;&#1085;&#1090;&#1099;\Dropbox\&#1054;&#1073;&#1082;&#1086;&#1084;\&#1053;&#1041;\&#1040;&#1056;&#1052;\NCPI" TargetMode="External"/><Relationship Id="rId11" Type="http://schemas.openxmlformats.org/officeDocument/2006/relationships/hyperlink" Target="file:///D:\&#1052;&#1086;&#1080;%20&#1076;&#1086;&#1082;&#1091;&#1084;&#1077;&#1085;&#1090;&#1099;\Dropbox\&#1054;&#1073;&#1082;&#1086;&#1084;\&#1053;&#1041;\&#1040;&#1056;&#1052;\NCPI" TargetMode="External"/><Relationship Id="rId24" Type="http://schemas.openxmlformats.org/officeDocument/2006/relationships/hyperlink" Target="file:///D:\&#1052;&#1086;&#1080;%20&#1076;&#1086;&#1082;&#1091;&#1084;&#1077;&#1085;&#1090;&#1099;\Dropbox\&#1054;&#1073;&#1082;&#1086;&#1084;\&#1053;&#1041;\&#1040;&#1056;&#1052;\NCPI" TargetMode="External"/><Relationship Id="rId32" Type="http://schemas.openxmlformats.org/officeDocument/2006/relationships/hyperlink" Target="file:///D:\&#1052;&#1086;&#1080;%20&#1076;&#1086;&#1082;&#1091;&#1084;&#1077;&#1085;&#1090;&#1099;\Dropbox\&#1054;&#1073;&#1082;&#1086;&#1084;\&#1053;&#1041;\&#1040;&#1056;&#1052;\NCPI" TargetMode="External"/><Relationship Id="rId37" Type="http://schemas.openxmlformats.org/officeDocument/2006/relationships/hyperlink" Target="file:///D:\&#1052;&#1086;&#1080;%20&#1076;&#1086;&#1082;&#1091;&#1084;&#1077;&#1085;&#1090;&#1099;\Dropbox\&#1054;&#1073;&#1082;&#1086;&#1084;\&#1053;&#1041;\&#1040;&#1056;&#1052;\NCPI" TargetMode="External"/><Relationship Id="rId40" Type="http://schemas.openxmlformats.org/officeDocument/2006/relationships/hyperlink" Target="file:///D:\&#1052;&#1086;&#1080;%20&#1076;&#1086;&#1082;&#1091;&#1084;&#1077;&#1085;&#1090;&#1099;\Dropbox\&#1054;&#1073;&#1082;&#1086;&#1084;\&#1053;&#1041;\&#1040;&#1056;&#1052;\NCPI" TargetMode="External"/><Relationship Id="rId45" Type="http://schemas.openxmlformats.org/officeDocument/2006/relationships/hyperlink" Target="file:///D:\&#1052;&#1086;&#1080;%20&#1076;&#1086;&#1082;&#1091;&#1084;&#1077;&#1085;&#1090;&#1099;\Dropbox\&#1054;&#1073;&#1082;&#1086;&#1084;\&#1053;&#1041;\&#1040;&#1056;&#1052;\NCPI" TargetMode="External"/><Relationship Id="rId53" Type="http://schemas.openxmlformats.org/officeDocument/2006/relationships/hyperlink" Target="file:///D:\&#1052;&#1086;&#1080;%20&#1076;&#1086;&#1082;&#1091;&#1084;&#1077;&#1085;&#1090;&#1099;\Dropbox\&#1054;&#1073;&#1082;&#1086;&#1084;\&#1053;&#1041;\&#1040;&#1056;&#1052;\NCPI" TargetMode="External"/><Relationship Id="rId58" Type="http://schemas.openxmlformats.org/officeDocument/2006/relationships/hyperlink" Target="file:///D:\&#1052;&#1086;&#1080;%20&#1076;&#1086;&#1082;&#1091;&#1084;&#1077;&#1085;&#1090;&#1099;\Dropbox\&#1054;&#1073;&#1082;&#1086;&#1084;\&#1053;&#1041;\&#1040;&#1056;&#1052;\NCPI" TargetMode="External"/><Relationship Id="rId66" Type="http://schemas.openxmlformats.org/officeDocument/2006/relationships/hyperlink" Target="file:///D:\&#1052;&#1086;&#1080;%20&#1076;&#1086;&#1082;&#1091;&#1084;&#1077;&#1085;&#1090;&#1099;\Dropbox\&#1054;&#1073;&#1082;&#1086;&#1084;\&#1053;&#1041;\&#1040;&#1056;&#1052;\NCPI" TargetMode="External"/><Relationship Id="rId74" Type="http://schemas.openxmlformats.org/officeDocument/2006/relationships/hyperlink" Target="file:///D:\&#1052;&#1086;&#1080;%20&#1076;&#1086;&#1082;&#1091;&#1084;&#1077;&#1085;&#1090;&#1099;\Dropbox\&#1054;&#1073;&#1082;&#1086;&#1084;\&#1053;&#1041;\&#1040;&#1056;&#1052;\H" TargetMode="External"/><Relationship Id="rId79" Type="http://schemas.openxmlformats.org/officeDocument/2006/relationships/hyperlink" Target="file:///D:\&#1052;&#1086;&#1080;%20&#1076;&#1086;&#1082;&#1091;&#1084;&#1077;&#1085;&#1090;&#1099;\Dropbox\&#1054;&#1073;&#1082;&#1086;&#1084;\&#1053;&#1041;\&#1040;&#1056;&#1052;\NCPI" TargetMode="External"/><Relationship Id="rId87" Type="http://schemas.openxmlformats.org/officeDocument/2006/relationships/hyperlink" Target="file:///D:\&#1052;&#1086;&#1080;%20&#1076;&#1086;&#1082;&#1091;&#1084;&#1077;&#1085;&#1090;&#1099;\Dropbox\&#1054;&#1073;&#1082;&#1086;&#1084;\&#1053;&#1041;\&#1040;&#1056;&#1052;\NCPI" TargetMode="External"/><Relationship Id="rId102" Type="http://schemas.openxmlformats.org/officeDocument/2006/relationships/hyperlink" Target="file:///D:\&#1052;&#1086;&#1080;%20&#1076;&#1086;&#1082;&#1091;&#1084;&#1077;&#1085;&#1090;&#1099;\Dropbox\&#1054;&#1073;&#1082;&#1086;&#1084;\&#1053;&#1041;\&#1040;&#1056;&#1052;\NCPI" TargetMode="External"/><Relationship Id="rId110" Type="http://schemas.openxmlformats.org/officeDocument/2006/relationships/hyperlink" Target="file:///D:\&#1052;&#1086;&#1080;%20&#1076;&#1086;&#1082;&#1091;&#1084;&#1077;&#1085;&#1090;&#1099;\Dropbox\&#1054;&#1073;&#1082;&#1086;&#1084;\&#1053;&#1041;\&#1040;&#1056;&#1052;\H" TargetMode="External"/><Relationship Id="rId115"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file:///D:\&#1052;&#1086;&#1080;%20&#1076;&#1086;&#1082;&#1091;&#1084;&#1077;&#1085;&#1090;&#1099;\Dropbox\&#1054;&#1073;&#1082;&#1086;&#1084;\&#1053;&#1041;\&#1040;&#1056;&#1052;\NCPI" TargetMode="External"/><Relationship Id="rId82" Type="http://schemas.openxmlformats.org/officeDocument/2006/relationships/hyperlink" Target="file:///D:\&#1052;&#1086;&#1080;%20&#1076;&#1086;&#1082;&#1091;&#1084;&#1077;&#1085;&#1090;&#1099;\Dropbox\&#1054;&#1073;&#1082;&#1086;&#1084;\&#1053;&#1041;\&#1040;&#1056;&#1052;\NCPI" TargetMode="External"/><Relationship Id="rId90" Type="http://schemas.openxmlformats.org/officeDocument/2006/relationships/hyperlink" Target="file:///D:\&#1052;&#1086;&#1080;%20&#1076;&#1086;&#1082;&#1091;&#1084;&#1077;&#1085;&#1090;&#1099;\Dropbox\&#1054;&#1073;&#1082;&#1086;&#1084;\&#1053;&#1041;\&#1040;&#1056;&#1052;\NCPI" TargetMode="External"/><Relationship Id="rId95" Type="http://schemas.openxmlformats.org/officeDocument/2006/relationships/hyperlink" Target="file:///D:\&#1052;&#1086;&#1080;%20&#1076;&#1086;&#1082;&#1091;&#1084;&#1077;&#1085;&#1090;&#1099;\Dropbox\&#1054;&#1073;&#1082;&#1086;&#1084;\&#1053;&#1041;\&#1040;&#1056;&#1052;\NCPI" TargetMode="External"/><Relationship Id="rId19" Type="http://schemas.openxmlformats.org/officeDocument/2006/relationships/hyperlink" Target="file:///D:\&#1052;&#1086;&#1080;%20&#1076;&#1086;&#1082;&#1091;&#1084;&#1077;&#1085;&#1090;&#1099;\Dropbox\&#1054;&#1073;&#1082;&#1086;&#1084;\&#1053;&#1041;\&#1040;&#1056;&#1052;\NCPI" TargetMode="External"/><Relationship Id="rId14" Type="http://schemas.openxmlformats.org/officeDocument/2006/relationships/hyperlink" Target="file:///D:\&#1052;&#1086;&#1080;%20&#1076;&#1086;&#1082;&#1091;&#1084;&#1077;&#1085;&#1090;&#1099;\Dropbox\&#1054;&#1073;&#1082;&#1086;&#1084;\&#1053;&#1041;\&#1040;&#1056;&#1052;\NCPI" TargetMode="External"/><Relationship Id="rId22" Type="http://schemas.openxmlformats.org/officeDocument/2006/relationships/hyperlink" Target="file:///D:\&#1052;&#1086;&#1080;%20&#1076;&#1086;&#1082;&#1091;&#1084;&#1077;&#1085;&#1090;&#1099;\Dropbox\&#1054;&#1073;&#1082;&#1086;&#1084;\&#1053;&#1041;\&#1040;&#1056;&#1052;\NCPI" TargetMode="External"/><Relationship Id="rId27" Type="http://schemas.openxmlformats.org/officeDocument/2006/relationships/hyperlink" Target="file:///D:\&#1052;&#1086;&#1080;%20&#1076;&#1086;&#1082;&#1091;&#1084;&#1077;&#1085;&#1090;&#1099;\Dropbox\&#1054;&#1073;&#1082;&#1086;&#1084;\&#1053;&#1041;\&#1040;&#1056;&#1052;\NCPI" TargetMode="External"/><Relationship Id="rId30" Type="http://schemas.openxmlformats.org/officeDocument/2006/relationships/hyperlink" Target="file:///D:\&#1052;&#1086;&#1080;%20&#1076;&#1086;&#1082;&#1091;&#1084;&#1077;&#1085;&#1090;&#1099;\Dropbox\&#1054;&#1073;&#1082;&#1086;&#1084;\&#1053;&#1041;\&#1040;&#1056;&#1052;\NCPI" TargetMode="External"/><Relationship Id="rId35" Type="http://schemas.openxmlformats.org/officeDocument/2006/relationships/hyperlink" Target="file:///D:\&#1052;&#1086;&#1080;%20&#1076;&#1086;&#1082;&#1091;&#1084;&#1077;&#1085;&#1090;&#1099;\Dropbox\&#1054;&#1073;&#1082;&#1086;&#1084;\&#1053;&#1041;\&#1040;&#1056;&#1052;\NCPI" TargetMode="External"/><Relationship Id="rId43" Type="http://schemas.openxmlformats.org/officeDocument/2006/relationships/hyperlink" Target="file:///D:\&#1052;&#1086;&#1080;%20&#1076;&#1086;&#1082;&#1091;&#1084;&#1077;&#1085;&#1090;&#1099;\Dropbox\&#1054;&#1073;&#1082;&#1086;&#1084;\&#1053;&#1041;\&#1040;&#1056;&#1052;\NCPI" TargetMode="External"/><Relationship Id="rId48" Type="http://schemas.openxmlformats.org/officeDocument/2006/relationships/hyperlink" Target="file:///D:\&#1052;&#1086;&#1080;%20&#1076;&#1086;&#1082;&#1091;&#1084;&#1077;&#1085;&#1090;&#1099;\Dropbox\&#1054;&#1073;&#1082;&#1086;&#1084;\&#1053;&#1041;\&#1040;&#1056;&#1052;\NCPI" TargetMode="External"/><Relationship Id="rId56" Type="http://schemas.openxmlformats.org/officeDocument/2006/relationships/hyperlink" Target="file:///D:\&#1052;&#1086;&#1080;%20&#1076;&#1086;&#1082;&#1091;&#1084;&#1077;&#1085;&#1090;&#1099;\Dropbox\&#1054;&#1073;&#1082;&#1086;&#1084;\&#1053;&#1041;\&#1040;&#1056;&#1052;\NCPI" TargetMode="External"/><Relationship Id="rId64" Type="http://schemas.openxmlformats.org/officeDocument/2006/relationships/hyperlink" Target="file:///D:\&#1052;&#1086;&#1080;%20&#1076;&#1086;&#1082;&#1091;&#1084;&#1077;&#1085;&#1090;&#1099;\Dropbox\&#1054;&#1073;&#1082;&#1086;&#1084;\&#1053;&#1041;\&#1040;&#1056;&#1052;\NCPI" TargetMode="External"/><Relationship Id="rId69" Type="http://schemas.openxmlformats.org/officeDocument/2006/relationships/hyperlink" Target="file:///D:\&#1052;&#1086;&#1080;%20&#1076;&#1086;&#1082;&#1091;&#1084;&#1077;&#1085;&#1090;&#1099;\Dropbox\&#1054;&#1073;&#1082;&#1086;&#1084;\&#1053;&#1041;\&#1040;&#1056;&#1052;\NCPI" TargetMode="External"/><Relationship Id="rId77" Type="http://schemas.openxmlformats.org/officeDocument/2006/relationships/hyperlink" Target="file:///D:\&#1052;&#1086;&#1080;%20&#1076;&#1086;&#1082;&#1091;&#1084;&#1077;&#1085;&#1090;&#1099;\Dropbox\&#1054;&#1073;&#1082;&#1086;&#1084;\&#1053;&#1041;\&#1040;&#1056;&#1052;\NCPI" TargetMode="External"/><Relationship Id="rId100" Type="http://schemas.openxmlformats.org/officeDocument/2006/relationships/hyperlink" Target="file:///D:\&#1052;&#1086;&#1080;%20&#1076;&#1086;&#1082;&#1091;&#1084;&#1077;&#1085;&#1090;&#1099;\Dropbox\&#1054;&#1073;&#1082;&#1086;&#1084;\&#1053;&#1041;\&#1040;&#1056;&#1052;\NCPI" TargetMode="External"/><Relationship Id="rId105" Type="http://schemas.openxmlformats.org/officeDocument/2006/relationships/hyperlink" Target="file:///D:\&#1052;&#1086;&#1080;%20&#1076;&#1086;&#1082;&#1091;&#1084;&#1077;&#1085;&#1090;&#1099;\Dropbox\&#1054;&#1073;&#1082;&#1086;&#1084;\&#1053;&#1041;\&#1040;&#1056;&#1052;\NCPI" TargetMode="External"/><Relationship Id="rId113" Type="http://schemas.openxmlformats.org/officeDocument/2006/relationships/footer" Target="footer1.xml"/><Relationship Id="rId8" Type="http://schemas.openxmlformats.org/officeDocument/2006/relationships/hyperlink" Target="file:///D:\&#1052;&#1086;&#1080;%20&#1076;&#1086;&#1082;&#1091;&#1084;&#1077;&#1085;&#1090;&#1099;\Dropbox\&#1054;&#1073;&#1082;&#1086;&#1084;\&#1053;&#1041;\&#1040;&#1056;&#1052;\NCPI" TargetMode="External"/><Relationship Id="rId51" Type="http://schemas.openxmlformats.org/officeDocument/2006/relationships/hyperlink" Target="file:///D:\&#1052;&#1086;&#1080;%20&#1076;&#1086;&#1082;&#1091;&#1084;&#1077;&#1085;&#1090;&#1099;\Dropbox\&#1054;&#1073;&#1082;&#1086;&#1084;\&#1053;&#1041;\&#1040;&#1056;&#1052;\NCPI" TargetMode="External"/><Relationship Id="rId72" Type="http://schemas.openxmlformats.org/officeDocument/2006/relationships/hyperlink" Target="file:///D:\&#1052;&#1086;&#1080;%20&#1076;&#1086;&#1082;&#1091;&#1084;&#1077;&#1085;&#1090;&#1099;\Dropbox\&#1054;&#1073;&#1082;&#1086;&#1084;\&#1053;&#1041;\&#1040;&#1056;&#1052;\NCPI" TargetMode="External"/><Relationship Id="rId80" Type="http://schemas.openxmlformats.org/officeDocument/2006/relationships/hyperlink" Target="file:///D:\&#1052;&#1086;&#1080;%20&#1076;&#1086;&#1082;&#1091;&#1084;&#1077;&#1085;&#1090;&#1099;\Dropbox\&#1054;&#1073;&#1082;&#1086;&#1084;\&#1053;&#1041;\&#1040;&#1056;&#1052;\NCPI" TargetMode="External"/><Relationship Id="rId85" Type="http://schemas.openxmlformats.org/officeDocument/2006/relationships/hyperlink" Target="file:///D:\&#1052;&#1086;&#1080;%20&#1076;&#1086;&#1082;&#1091;&#1084;&#1077;&#1085;&#1090;&#1099;\Dropbox\&#1054;&#1073;&#1082;&#1086;&#1084;\&#1053;&#1041;\&#1040;&#1056;&#1052;\NCPI" TargetMode="External"/><Relationship Id="rId93" Type="http://schemas.openxmlformats.org/officeDocument/2006/relationships/hyperlink" Target="file:///D:\&#1052;&#1086;&#1080;%20&#1076;&#1086;&#1082;&#1091;&#1084;&#1077;&#1085;&#1090;&#1099;\Dropbox\&#1054;&#1073;&#1082;&#1086;&#1084;\&#1053;&#1041;\&#1040;&#1056;&#1052;\NCPI" TargetMode="External"/><Relationship Id="rId98" Type="http://schemas.openxmlformats.org/officeDocument/2006/relationships/hyperlink" Target="file:///D:\&#1052;&#1086;&#1080;%20&#1076;&#1086;&#1082;&#1091;&#1084;&#1077;&#1085;&#1090;&#1099;\Dropbox\&#1054;&#1073;&#1082;&#1086;&#1084;\&#1053;&#1041;\&#1040;&#1056;&#1052;\NCPI" TargetMode="External"/><Relationship Id="rId3" Type="http://schemas.openxmlformats.org/officeDocument/2006/relationships/webSettings" Target="webSettings.xml"/><Relationship Id="rId12" Type="http://schemas.openxmlformats.org/officeDocument/2006/relationships/hyperlink" Target="file:///D:\&#1052;&#1086;&#1080;%20&#1076;&#1086;&#1082;&#1091;&#1084;&#1077;&#1085;&#1090;&#1099;\Dropbox\&#1054;&#1073;&#1082;&#1086;&#1084;\&#1053;&#1041;\&#1040;&#1056;&#1052;\NCPI" TargetMode="External"/><Relationship Id="rId17" Type="http://schemas.openxmlformats.org/officeDocument/2006/relationships/hyperlink" Target="file:///D:\&#1052;&#1086;&#1080;%20&#1076;&#1086;&#1082;&#1091;&#1084;&#1077;&#1085;&#1090;&#1099;\Dropbox\&#1054;&#1073;&#1082;&#1086;&#1084;\&#1053;&#1041;\&#1040;&#1056;&#1052;\NCPI" TargetMode="External"/><Relationship Id="rId25" Type="http://schemas.openxmlformats.org/officeDocument/2006/relationships/hyperlink" Target="file:///D:\&#1052;&#1086;&#1080;%20&#1076;&#1086;&#1082;&#1091;&#1084;&#1077;&#1085;&#1090;&#1099;\Dropbox\&#1054;&#1073;&#1082;&#1086;&#1084;\&#1053;&#1041;\&#1040;&#1056;&#1052;\NCPI" TargetMode="External"/><Relationship Id="rId33" Type="http://schemas.openxmlformats.org/officeDocument/2006/relationships/hyperlink" Target="file:///D:\&#1052;&#1086;&#1080;%20&#1076;&#1086;&#1082;&#1091;&#1084;&#1077;&#1085;&#1090;&#1099;\Dropbox\&#1054;&#1073;&#1082;&#1086;&#1084;\&#1053;&#1041;\&#1040;&#1056;&#1052;\NCPI" TargetMode="External"/><Relationship Id="rId38" Type="http://schemas.openxmlformats.org/officeDocument/2006/relationships/hyperlink" Target="file:///D:\&#1052;&#1086;&#1080;%20&#1076;&#1086;&#1082;&#1091;&#1084;&#1077;&#1085;&#1090;&#1099;\Dropbox\&#1054;&#1073;&#1082;&#1086;&#1084;\&#1053;&#1041;\&#1040;&#1056;&#1052;\NCPI" TargetMode="External"/><Relationship Id="rId46" Type="http://schemas.openxmlformats.org/officeDocument/2006/relationships/hyperlink" Target="file:///D:\&#1052;&#1086;&#1080;%20&#1076;&#1086;&#1082;&#1091;&#1084;&#1077;&#1085;&#1090;&#1099;\Dropbox\&#1054;&#1073;&#1082;&#1086;&#1084;\&#1053;&#1041;\&#1040;&#1056;&#1052;\NCPI" TargetMode="External"/><Relationship Id="rId59" Type="http://schemas.openxmlformats.org/officeDocument/2006/relationships/hyperlink" Target="file:///D:\&#1052;&#1086;&#1080;%20&#1076;&#1086;&#1082;&#1091;&#1084;&#1077;&#1085;&#1090;&#1099;\Dropbox\&#1054;&#1073;&#1082;&#1086;&#1084;\&#1053;&#1041;\&#1040;&#1056;&#1052;\NCPI" TargetMode="External"/><Relationship Id="rId67" Type="http://schemas.openxmlformats.org/officeDocument/2006/relationships/hyperlink" Target="file:///D:\&#1052;&#1086;&#1080;%20&#1076;&#1086;&#1082;&#1091;&#1084;&#1077;&#1085;&#1090;&#1099;\Dropbox\&#1054;&#1073;&#1082;&#1086;&#1084;\&#1053;&#1041;\&#1040;&#1056;&#1052;\NCPI" TargetMode="External"/><Relationship Id="rId103" Type="http://schemas.openxmlformats.org/officeDocument/2006/relationships/hyperlink" Target="file:///D:\&#1052;&#1086;&#1080;%20&#1076;&#1086;&#1082;&#1091;&#1084;&#1077;&#1085;&#1090;&#1099;\Dropbox\&#1054;&#1073;&#1082;&#1086;&#1084;\&#1053;&#1041;\&#1040;&#1056;&#1052;\NCPI" TargetMode="External"/><Relationship Id="rId108" Type="http://schemas.openxmlformats.org/officeDocument/2006/relationships/hyperlink" Target="file:///D:\&#1052;&#1086;&#1080;%20&#1076;&#1086;&#1082;&#1091;&#1084;&#1077;&#1085;&#1090;&#1099;\Dropbox\&#1054;&#1073;&#1082;&#1086;&#1084;\&#1053;&#1041;\&#1040;&#1056;&#1052;\NCPI" TargetMode="External"/><Relationship Id="rId20" Type="http://schemas.openxmlformats.org/officeDocument/2006/relationships/hyperlink" Target="file:///D:\&#1052;&#1086;&#1080;%20&#1076;&#1086;&#1082;&#1091;&#1084;&#1077;&#1085;&#1090;&#1099;\Dropbox\&#1054;&#1073;&#1082;&#1086;&#1084;\&#1053;&#1041;\&#1040;&#1056;&#1052;\NCPI" TargetMode="External"/><Relationship Id="rId41" Type="http://schemas.openxmlformats.org/officeDocument/2006/relationships/hyperlink" Target="file:///D:\&#1052;&#1086;&#1080;%20&#1076;&#1086;&#1082;&#1091;&#1084;&#1077;&#1085;&#1090;&#1099;\Dropbox\&#1054;&#1073;&#1082;&#1086;&#1084;\&#1053;&#1041;\&#1040;&#1056;&#1052;\NCPI" TargetMode="External"/><Relationship Id="rId54" Type="http://schemas.openxmlformats.org/officeDocument/2006/relationships/hyperlink" Target="file:///D:\&#1052;&#1086;&#1080;%20&#1076;&#1086;&#1082;&#1091;&#1084;&#1077;&#1085;&#1090;&#1099;\Dropbox\&#1054;&#1073;&#1082;&#1086;&#1084;\&#1053;&#1041;\&#1040;&#1056;&#1052;\NCPI" TargetMode="External"/><Relationship Id="rId62" Type="http://schemas.openxmlformats.org/officeDocument/2006/relationships/hyperlink" Target="file:///D:\&#1052;&#1086;&#1080;%20&#1076;&#1086;&#1082;&#1091;&#1084;&#1077;&#1085;&#1090;&#1099;\Dropbox\&#1054;&#1073;&#1082;&#1086;&#1084;\&#1053;&#1041;\&#1040;&#1056;&#1052;\NCPI" TargetMode="External"/><Relationship Id="rId70" Type="http://schemas.openxmlformats.org/officeDocument/2006/relationships/hyperlink" Target="file:///D:\&#1052;&#1086;&#1080;%20&#1076;&#1086;&#1082;&#1091;&#1084;&#1077;&#1085;&#1090;&#1099;\Dropbox\&#1054;&#1073;&#1082;&#1086;&#1084;\&#1053;&#1041;\&#1040;&#1056;&#1052;\NCPI" TargetMode="External"/><Relationship Id="rId75" Type="http://schemas.openxmlformats.org/officeDocument/2006/relationships/hyperlink" Target="file:///D:\&#1052;&#1086;&#1080;%20&#1076;&#1086;&#1082;&#1091;&#1084;&#1077;&#1085;&#1090;&#1099;\Dropbox\&#1054;&#1073;&#1082;&#1086;&#1084;\&#1053;&#1041;\&#1040;&#1056;&#1052;\NCPI" TargetMode="External"/><Relationship Id="rId83" Type="http://schemas.openxmlformats.org/officeDocument/2006/relationships/hyperlink" Target="file:///D:\&#1052;&#1086;&#1080;%20&#1076;&#1086;&#1082;&#1091;&#1084;&#1077;&#1085;&#1090;&#1099;\Dropbox\&#1054;&#1073;&#1082;&#1086;&#1084;\&#1053;&#1041;\&#1040;&#1056;&#1052;\NCPI" TargetMode="External"/><Relationship Id="rId88" Type="http://schemas.openxmlformats.org/officeDocument/2006/relationships/hyperlink" Target="file:///D:\&#1052;&#1086;&#1080;%20&#1076;&#1086;&#1082;&#1091;&#1084;&#1077;&#1085;&#1090;&#1099;\Dropbox\&#1054;&#1073;&#1082;&#1086;&#1084;\&#1053;&#1041;\&#1040;&#1056;&#1052;\NCPI" TargetMode="External"/><Relationship Id="rId91" Type="http://schemas.openxmlformats.org/officeDocument/2006/relationships/hyperlink" Target="file:///D:\&#1052;&#1086;&#1080;%20&#1076;&#1086;&#1082;&#1091;&#1084;&#1077;&#1085;&#1090;&#1099;\Dropbox\&#1054;&#1073;&#1082;&#1086;&#1084;\&#1053;&#1041;\&#1040;&#1056;&#1052;\NCPI" TargetMode="External"/><Relationship Id="rId96" Type="http://schemas.openxmlformats.org/officeDocument/2006/relationships/hyperlink" Target="file:///D:\&#1052;&#1086;&#1080;%20&#1076;&#1086;&#1082;&#1091;&#1084;&#1077;&#1085;&#1090;&#1099;\Dropbox\&#1054;&#1073;&#1082;&#1086;&#1084;\&#1053;&#1041;\&#1040;&#1056;&#1052;\NCPI" TargetMode="External"/><Relationship Id="rId111" Type="http://schemas.openxmlformats.org/officeDocument/2006/relationships/hyperlink" Target="file:///D:\&#1052;&#1086;&#1080;%20&#1076;&#1086;&#1082;&#1091;&#1084;&#1077;&#1085;&#1090;&#1099;\Dropbox\&#1054;&#1073;&#1082;&#1086;&#1084;\&#1053;&#1041;\&#1040;&#1056;&#1052;\H" TargetMode="Externa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hyperlink" Target="file:///D:\&#1052;&#1086;&#1080;%20&#1076;&#1086;&#1082;&#1091;&#1084;&#1077;&#1085;&#1090;&#1099;\Dropbox\&#1054;&#1073;&#1082;&#1086;&#1084;\&#1053;&#1041;\&#1040;&#1056;&#1052;\NCPI" TargetMode="External"/><Relationship Id="rId23" Type="http://schemas.openxmlformats.org/officeDocument/2006/relationships/hyperlink" Target="file:///D:\&#1052;&#1086;&#1080;%20&#1076;&#1086;&#1082;&#1091;&#1084;&#1077;&#1085;&#1090;&#1099;\Dropbox\&#1054;&#1073;&#1082;&#1086;&#1084;\&#1053;&#1041;\&#1040;&#1056;&#1052;\NCPI" TargetMode="External"/><Relationship Id="rId28" Type="http://schemas.openxmlformats.org/officeDocument/2006/relationships/hyperlink" Target="file:///D:\&#1052;&#1086;&#1080;%20&#1076;&#1086;&#1082;&#1091;&#1084;&#1077;&#1085;&#1090;&#1099;\Dropbox\&#1054;&#1073;&#1082;&#1086;&#1084;\&#1053;&#1041;\&#1040;&#1056;&#1052;\NCPI" TargetMode="External"/><Relationship Id="rId36" Type="http://schemas.openxmlformats.org/officeDocument/2006/relationships/hyperlink" Target="file:///D:\&#1052;&#1086;&#1080;%20&#1076;&#1086;&#1082;&#1091;&#1084;&#1077;&#1085;&#1090;&#1099;\Dropbox\&#1054;&#1073;&#1082;&#1086;&#1084;\&#1053;&#1041;\&#1040;&#1056;&#1052;\NCPI" TargetMode="External"/><Relationship Id="rId49" Type="http://schemas.openxmlformats.org/officeDocument/2006/relationships/hyperlink" Target="file:///D:\&#1052;&#1086;&#1080;%20&#1076;&#1086;&#1082;&#1091;&#1084;&#1077;&#1085;&#1090;&#1099;\Dropbox\&#1054;&#1073;&#1082;&#1086;&#1084;\&#1053;&#1041;\&#1040;&#1056;&#1052;\NCPI" TargetMode="External"/><Relationship Id="rId57" Type="http://schemas.openxmlformats.org/officeDocument/2006/relationships/hyperlink" Target="file:///D:\&#1052;&#1086;&#1080;%20&#1076;&#1086;&#1082;&#1091;&#1084;&#1077;&#1085;&#1090;&#1099;\Dropbox\&#1054;&#1073;&#1082;&#1086;&#1084;\&#1053;&#1041;\&#1040;&#1056;&#1052;\NCPI" TargetMode="External"/><Relationship Id="rId106" Type="http://schemas.openxmlformats.org/officeDocument/2006/relationships/hyperlink" Target="file:///D:\&#1052;&#1086;&#1080;%20&#1076;&#1086;&#1082;&#1091;&#1084;&#1077;&#1085;&#1090;&#1099;\Dropbox\&#1054;&#1073;&#1082;&#1086;&#1084;\&#1053;&#1041;\&#1040;&#1056;&#1052;\NCPI" TargetMode="External"/><Relationship Id="rId114" Type="http://schemas.openxmlformats.org/officeDocument/2006/relationships/fontTable" Target="fontTable.xml"/><Relationship Id="rId10" Type="http://schemas.openxmlformats.org/officeDocument/2006/relationships/hyperlink" Target="file:///D:\&#1052;&#1086;&#1080;%20&#1076;&#1086;&#1082;&#1091;&#1084;&#1077;&#1085;&#1090;&#1099;\Dropbox\&#1054;&#1073;&#1082;&#1086;&#1084;\&#1053;&#1041;\&#1040;&#1056;&#1052;\NCPI" TargetMode="External"/><Relationship Id="rId31" Type="http://schemas.openxmlformats.org/officeDocument/2006/relationships/hyperlink" Target="file:///D:\&#1052;&#1086;&#1080;%20&#1076;&#1086;&#1082;&#1091;&#1084;&#1077;&#1085;&#1090;&#1099;\Dropbox\&#1054;&#1073;&#1082;&#1086;&#1084;\&#1053;&#1041;\&#1040;&#1056;&#1052;\NCPI" TargetMode="External"/><Relationship Id="rId44" Type="http://schemas.openxmlformats.org/officeDocument/2006/relationships/hyperlink" Target="file:///D:\&#1052;&#1086;&#1080;%20&#1076;&#1086;&#1082;&#1091;&#1084;&#1077;&#1085;&#1090;&#1099;\Dropbox\&#1054;&#1073;&#1082;&#1086;&#1084;\&#1053;&#1041;\&#1040;&#1056;&#1052;\NCPI" TargetMode="External"/><Relationship Id="rId52" Type="http://schemas.openxmlformats.org/officeDocument/2006/relationships/hyperlink" Target="file:///D:\&#1052;&#1086;&#1080;%20&#1076;&#1086;&#1082;&#1091;&#1084;&#1077;&#1085;&#1090;&#1099;\Dropbox\&#1054;&#1073;&#1082;&#1086;&#1084;\&#1053;&#1041;\&#1040;&#1056;&#1052;\NCPI" TargetMode="External"/><Relationship Id="rId60" Type="http://schemas.openxmlformats.org/officeDocument/2006/relationships/hyperlink" Target="file:///D:\&#1052;&#1086;&#1080;%20&#1076;&#1086;&#1082;&#1091;&#1084;&#1077;&#1085;&#1090;&#1099;\Dropbox\&#1054;&#1073;&#1082;&#1086;&#1084;\&#1053;&#1041;\&#1040;&#1056;&#1052;\NCPI" TargetMode="External"/><Relationship Id="rId65" Type="http://schemas.openxmlformats.org/officeDocument/2006/relationships/hyperlink" Target="file:///D:\&#1052;&#1086;&#1080;%20&#1076;&#1086;&#1082;&#1091;&#1084;&#1077;&#1085;&#1090;&#1099;\Dropbox\&#1054;&#1073;&#1082;&#1086;&#1084;\&#1053;&#1041;\&#1040;&#1056;&#1052;\NCPI" TargetMode="External"/><Relationship Id="rId73" Type="http://schemas.openxmlformats.org/officeDocument/2006/relationships/hyperlink" Target="file:///D:\&#1052;&#1086;&#1080;%20&#1076;&#1086;&#1082;&#1091;&#1084;&#1077;&#1085;&#1090;&#1099;\Dropbox\&#1054;&#1073;&#1082;&#1086;&#1084;\&#1053;&#1041;\&#1040;&#1056;&#1052;\NCPI" TargetMode="External"/><Relationship Id="rId78" Type="http://schemas.openxmlformats.org/officeDocument/2006/relationships/hyperlink" Target="file:///D:\&#1052;&#1086;&#1080;%20&#1076;&#1086;&#1082;&#1091;&#1084;&#1077;&#1085;&#1090;&#1099;\Dropbox\&#1054;&#1073;&#1082;&#1086;&#1084;\&#1053;&#1041;\&#1040;&#1056;&#1052;\NCPI" TargetMode="External"/><Relationship Id="rId81" Type="http://schemas.openxmlformats.org/officeDocument/2006/relationships/hyperlink" Target="file:///D:\&#1052;&#1086;&#1080;%20&#1076;&#1086;&#1082;&#1091;&#1084;&#1077;&#1085;&#1090;&#1099;\Dropbox\&#1054;&#1073;&#1082;&#1086;&#1084;\&#1053;&#1041;\&#1040;&#1056;&#1052;\NCPI" TargetMode="External"/><Relationship Id="rId86" Type="http://schemas.openxmlformats.org/officeDocument/2006/relationships/hyperlink" Target="file:///D:\&#1052;&#1086;&#1080;%20&#1076;&#1086;&#1082;&#1091;&#1084;&#1077;&#1085;&#1090;&#1099;\Dropbox\&#1054;&#1073;&#1082;&#1086;&#1084;\&#1053;&#1041;\&#1040;&#1056;&#1052;\NCPI" TargetMode="External"/><Relationship Id="rId94" Type="http://schemas.openxmlformats.org/officeDocument/2006/relationships/hyperlink" Target="file:///D:\&#1052;&#1086;&#1080;%20&#1076;&#1086;&#1082;&#1091;&#1084;&#1077;&#1085;&#1090;&#1099;\Dropbox\&#1054;&#1073;&#1082;&#1086;&#1084;\&#1053;&#1041;\&#1040;&#1056;&#1052;\NCPI" TargetMode="External"/><Relationship Id="rId99" Type="http://schemas.openxmlformats.org/officeDocument/2006/relationships/hyperlink" Target="file:///D:\&#1052;&#1086;&#1080;%20&#1076;&#1086;&#1082;&#1091;&#1084;&#1077;&#1085;&#1090;&#1099;\Dropbox\&#1054;&#1073;&#1082;&#1086;&#1084;\&#1053;&#1041;\&#1040;&#1056;&#1052;\NCPI" TargetMode="External"/><Relationship Id="rId101" Type="http://schemas.openxmlformats.org/officeDocument/2006/relationships/hyperlink" Target="file:///D:\&#1052;&#1086;&#1080;%20&#1076;&#1086;&#1082;&#1091;&#1084;&#1077;&#1085;&#1090;&#1099;\Dropbox\&#1054;&#1073;&#1082;&#1086;&#1084;\&#1053;&#1041;\&#1040;&#1056;&#1052;\NCPI" TargetMode="Externa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40;&#1056;&#1052;\NCPI" TargetMode="External"/><Relationship Id="rId13" Type="http://schemas.openxmlformats.org/officeDocument/2006/relationships/hyperlink" Target="file:///D:\&#1052;&#1086;&#1080;%20&#1076;&#1086;&#1082;&#1091;&#1084;&#1077;&#1085;&#1090;&#1099;\Dropbox\&#1054;&#1073;&#1082;&#1086;&#1084;\&#1053;&#1041;\&#1040;&#1056;&#1052;\NCPI" TargetMode="External"/><Relationship Id="rId18" Type="http://schemas.openxmlformats.org/officeDocument/2006/relationships/hyperlink" Target="file:///D:\&#1052;&#1086;&#1080;%20&#1076;&#1086;&#1082;&#1091;&#1084;&#1077;&#1085;&#1090;&#1099;\Dropbox\&#1054;&#1073;&#1082;&#1086;&#1084;\&#1053;&#1041;\&#1040;&#1056;&#1052;\NCPI" TargetMode="External"/><Relationship Id="rId39" Type="http://schemas.openxmlformats.org/officeDocument/2006/relationships/hyperlink" Target="file:///D:\&#1052;&#1086;&#1080;%20&#1076;&#1086;&#1082;&#1091;&#1084;&#1077;&#1085;&#1090;&#1099;\Dropbox\&#1054;&#1073;&#1082;&#1086;&#1084;\&#1053;&#1041;\&#1040;&#1056;&#1052;\NCPI" TargetMode="External"/><Relationship Id="rId109" Type="http://schemas.openxmlformats.org/officeDocument/2006/relationships/hyperlink" Target="file:///D:\&#1052;&#1086;&#1080;%20&#1076;&#1086;&#1082;&#1091;&#1084;&#1077;&#1085;&#1090;&#1099;\Dropbox\&#1054;&#1073;&#1082;&#1086;&#1084;\&#1053;&#1041;\&#1040;&#1056;&#1052;\NCPI" TargetMode="External"/><Relationship Id="rId34" Type="http://schemas.openxmlformats.org/officeDocument/2006/relationships/hyperlink" Target="file:///D:\&#1052;&#1086;&#1080;%20&#1076;&#1086;&#1082;&#1091;&#1084;&#1077;&#1085;&#1090;&#1099;\Dropbox\&#1054;&#1073;&#1082;&#1086;&#1084;\&#1053;&#1041;\&#1040;&#1056;&#1052;\NCPI" TargetMode="External"/><Relationship Id="rId50" Type="http://schemas.openxmlformats.org/officeDocument/2006/relationships/hyperlink" Target="file:///D:\&#1052;&#1086;&#1080;%20&#1076;&#1086;&#1082;&#1091;&#1084;&#1077;&#1085;&#1090;&#1099;\Dropbox\&#1054;&#1073;&#1082;&#1086;&#1084;\&#1053;&#1041;\&#1040;&#1056;&#1052;\NCPI" TargetMode="External"/><Relationship Id="rId55" Type="http://schemas.openxmlformats.org/officeDocument/2006/relationships/hyperlink" Target="file:///D:\&#1052;&#1086;&#1080;%20&#1076;&#1086;&#1082;&#1091;&#1084;&#1077;&#1085;&#1090;&#1099;\Dropbox\&#1054;&#1073;&#1082;&#1086;&#1084;\&#1053;&#1041;\&#1040;&#1056;&#1052;\NCPI" TargetMode="External"/><Relationship Id="rId76" Type="http://schemas.openxmlformats.org/officeDocument/2006/relationships/hyperlink" Target="file:///D:\&#1052;&#1086;&#1080;%20&#1076;&#1086;&#1082;&#1091;&#1084;&#1077;&#1085;&#1090;&#1099;\Dropbox\&#1054;&#1073;&#1082;&#1086;&#1084;\&#1053;&#1041;\&#1040;&#1056;&#1052;\NCPI" TargetMode="External"/><Relationship Id="rId97" Type="http://schemas.openxmlformats.org/officeDocument/2006/relationships/hyperlink" Target="file:///D:\&#1052;&#1086;&#1080;%20&#1076;&#1086;&#1082;&#1091;&#1084;&#1077;&#1085;&#1090;&#1099;\Dropbox\&#1054;&#1073;&#1082;&#1086;&#1084;\&#1053;&#1041;\&#1040;&#1056;&#1052;\NCPI" TargetMode="External"/><Relationship Id="rId104" Type="http://schemas.openxmlformats.org/officeDocument/2006/relationships/hyperlink" Target="file:///D:\&#1052;&#1086;&#1080;%20&#1076;&#1086;&#1082;&#1091;&#1084;&#1077;&#1085;&#1090;&#1099;\Dropbox\&#1054;&#1073;&#1082;&#1086;&#1084;\&#1053;&#1041;\&#1040;&#1056;&#1052;\NCPI" TargetMode="External"/><Relationship Id="rId7" Type="http://schemas.openxmlformats.org/officeDocument/2006/relationships/hyperlink" Target="file:///D:\&#1052;&#1086;&#1080;%20&#1076;&#1086;&#1082;&#1091;&#1084;&#1077;&#1085;&#1090;&#1099;\Dropbox\&#1054;&#1073;&#1082;&#1086;&#1084;\&#1053;&#1041;\&#1040;&#1056;&#1052;\NCPI" TargetMode="External"/><Relationship Id="rId71" Type="http://schemas.openxmlformats.org/officeDocument/2006/relationships/hyperlink" Target="file:///D:\&#1052;&#1086;&#1080;%20&#1076;&#1086;&#1082;&#1091;&#1084;&#1077;&#1085;&#1090;&#1099;\Dropbox\&#1054;&#1073;&#1082;&#1086;&#1084;\&#1053;&#1041;\&#1040;&#1056;&#1052;\NCPI" TargetMode="External"/><Relationship Id="rId92" Type="http://schemas.openxmlformats.org/officeDocument/2006/relationships/hyperlink" Target="file:///D:\&#1052;&#1086;&#1080;%20&#1076;&#1086;&#1082;&#1091;&#1084;&#1077;&#1085;&#1090;&#1099;\Dropbox\&#1054;&#1073;&#1082;&#1086;&#1084;\&#1053;&#1041;\&#1040;&#1056;&#1052;\NCPI" TargetMode="External"/><Relationship Id="rId2" Type="http://schemas.openxmlformats.org/officeDocument/2006/relationships/settings" Target="settings.xml"/><Relationship Id="rId29" Type="http://schemas.openxmlformats.org/officeDocument/2006/relationships/hyperlink" Target="file:///D:\&#1052;&#1086;&#1080;%20&#1076;&#1086;&#1082;&#1091;&#1084;&#1077;&#1085;&#1090;&#1099;\Dropbox\&#1054;&#1073;&#1082;&#1086;&#1084;\&#1053;&#1041;\&#1040;&#1056;&#1052;\NCP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21424</Words>
  <Characters>122123</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2024-12-19T07:15:00Z</dcterms:created>
  <dcterms:modified xsi:type="dcterms:W3CDTF">2024-12-19T07:15:00Z</dcterms:modified>
</cp:coreProperties>
</file>